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5" w:rsidRPr="00C72CAE" w:rsidRDefault="008552E5" w:rsidP="008552E5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MUS 1210</w:t>
      </w:r>
      <w:r w:rsidR="00E21D47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</w:t>
      </w:r>
      <w:r w:rsidRPr="00C72CAE">
        <w:rPr>
          <w:rFonts w:ascii="Calibri" w:hAnsi="Calibri"/>
          <w:b/>
        </w:rPr>
        <w:t>History, Literature and Analysis of Classical Music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</w:p>
    <w:p w:rsidR="008552E5" w:rsidRPr="00C72CAE" w:rsidRDefault="008552E5" w:rsidP="008552E5">
      <w:pPr>
        <w:spacing w:after="0"/>
        <w:rPr>
          <w:rFonts w:ascii="Calibri" w:hAnsi="Calibri"/>
          <w:b/>
        </w:rPr>
      </w:pPr>
    </w:p>
    <w:p w:rsidR="008552E5" w:rsidRPr="00E21D47" w:rsidRDefault="008552E5" w:rsidP="008552E5">
      <w:pPr>
        <w:pStyle w:val="BodyText"/>
        <w:rPr>
          <w:rFonts w:ascii="Calibri" w:hAnsi="Calibri"/>
          <w:b/>
          <w:i/>
        </w:rPr>
      </w:pPr>
      <w:r w:rsidRPr="00E21D47">
        <w:rPr>
          <w:rFonts w:ascii="Calibri" w:hAnsi="Calibri"/>
          <w:b/>
          <w:i/>
        </w:rPr>
        <w:t>Description</w:t>
      </w:r>
      <w:r w:rsidR="00E21D47" w:rsidRPr="00E21D47">
        <w:rPr>
          <w:rFonts w:ascii="Calibri" w:hAnsi="Calibri"/>
          <w:b/>
          <w:i/>
        </w:rPr>
        <w:t>:</w:t>
      </w:r>
    </w:p>
    <w:p w:rsidR="008552E5" w:rsidRDefault="008552E5" w:rsidP="008552E5">
      <w:pPr>
        <w:pStyle w:val="BodyText"/>
        <w:rPr>
          <w:rFonts w:ascii="Calibri" w:hAnsi="Calibri"/>
        </w:rPr>
      </w:pPr>
    </w:p>
    <w:p w:rsidR="008552E5" w:rsidRPr="00C72CAE" w:rsidRDefault="008552E5" w:rsidP="008552E5">
      <w:pPr>
        <w:pStyle w:val="BodyText"/>
        <w:rPr>
          <w:rFonts w:ascii="Calibri" w:hAnsi="Calibri"/>
        </w:rPr>
      </w:pPr>
      <w:r w:rsidRPr="00C72CAE">
        <w:rPr>
          <w:rFonts w:ascii="Calibri" w:hAnsi="Calibri"/>
        </w:rPr>
        <w:t>The course examines both the general and specific characteristics of Western Classical Music; the major instrumental and vocal forms; the main composers and the analysis of the major representative works of the period. The approach in this course is historical, analytical</w:t>
      </w:r>
      <w:r>
        <w:rPr>
          <w:rFonts w:ascii="Calibri" w:hAnsi="Calibri"/>
        </w:rPr>
        <w:t>,</w:t>
      </w:r>
      <w:r w:rsidRPr="00C72CAE">
        <w:rPr>
          <w:rFonts w:ascii="Calibri" w:hAnsi="Calibri"/>
        </w:rPr>
        <w:t xml:space="preserve"> as well as contextual.</w:t>
      </w:r>
    </w:p>
    <w:p w:rsidR="008552E5" w:rsidRPr="00C72CAE" w:rsidRDefault="008552E5" w:rsidP="008552E5">
      <w:pPr>
        <w:pStyle w:val="BodyText"/>
        <w:rPr>
          <w:rFonts w:ascii="Calibri" w:hAnsi="Calibri"/>
          <w:b/>
        </w:rPr>
      </w:pPr>
    </w:p>
    <w:p w:rsidR="008552E5" w:rsidRPr="00D05B88" w:rsidRDefault="008552E5" w:rsidP="008552E5">
      <w:pPr>
        <w:spacing w:after="0"/>
        <w:ind w:left="1440" w:hanging="1440"/>
        <w:rPr>
          <w:rFonts w:ascii="Calibri" w:hAnsi="Calibri"/>
          <w:i/>
        </w:rPr>
      </w:pPr>
      <w:r w:rsidRPr="00D05B88">
        <w:rPr>
          <w:rFonts w:ascii="Calibri" w:hAnsi="Calibri"/>
          <w:i/>
        </w:rPr>
        <w:t>Objectives</w:t>
      </w:r>
      <w:r w:rsidR="00E21D47">
        <w:rPr>
          <w:rFonts w:ascii="Calibri" w:hAnsi="Calibri"/>
          <w:i/>
        </w:rPr>
        <w:t>:</w:t>
      </w:r>
    </w:p>
    <w:p w:rsidR="008552E5" w:rsidRPr="00E21D47" w:rsidRDefault="008552E5" w:rsidP="008552E5">
      <w:pPr>
        <w:spacing w:after="0"/>
        <w:ind w:left="1440" w:hanging="1440"/>
        <w:rPr>
          <w:rFonts w:ascii="Calibri" w:hAnsi="Calibri"/>
        </w:rPr>
      </w:pPr>
    </w:p>
    <w:p w:rsidR="008552E5" w:rsidRPr="00C72CAE" w:rsidRDefault="008552E5" w:rsidP="008552E5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offer a historical and analytical appreciation of music of the Classical period, which will be the basis of the students understanding of Western art music composition and performance</w:t>
      </w:r>
    </w:p>
    <w:p w:rsidR="008552E5" w:rsidRPr="00C72CAE" w:rsidRDefault="008552E5" w:rsidP="008552E5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develop an understanding of the historical context of the Classical Era</w:t>
      </w:r>
    </w:p>
    <w:p w:rsidR="008552E5" w:rsidRPr="00C72CAE" w:rsidRDefault="008552E5" w:rsidP="008552E5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be able to discuss the musical genres and musical style of the Classical Era</w:t>
      </w:r>
    </w:p>
    <w:p w:rsidR="008552E5" w:rsidRPr="00C72CAE" w:rsidRDefault="008552E5" w:rsidP="008552E5">
      <w:pPr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be able to identify and recognize important masterworks of the Classical Era, their composers, and their stylistic idioms</w:t>
      </w:r>
    </w:p>
    <w:p w:rsidR="008552E5" w:rsidRPr="00C72CAE" w:rsidRDefault="008552E5" w:rsidP="008552E5">
      <w:pPr>
        <w:spacing w:after="0"/>
        <w:rPr>
          <w:rFonts w:ascii="Calibri" w:hAnsi="Calibri"/>
          <w:b/>
          <w:i/>
        </w:rPr>
      </w:pPr>
    </w:p>
    <w:p w:rsidR="008552E5" w:rsidRPr="00485A3D" w:rsidRDefault="008552E5" w:rsidP="008552E5">
      <w:pPr>
        <w:spacing w:after="0"/>
        <w:ind w:left="1440" w:hanging="1440"/>
        <w:rPr>
          <w:rFonts w:ascii="Calibri" w:hAnsi="Calibri"/>
          <w:i/>
        </w:rPr>
      </w:pPr>
      <w:r w:rsidRPr="00485A3D">
        <w:rPr>
          <w:rFonts w:ascii="Calibri" w:hAnsi="Calibri"/>
          <w:i/>
        </w:rPr>
        <w:t>Course Outline</w:t>
      </w:r>
    </w:p>
    <w:p w:rsidR="008552E5" w:rsidRPr="00C72CAE" w:rsidRDefault="008552E5" w:rsidP="008552E5">
      <w:pPr>
        <w:spacing w:after="0"/>
        <w:ind w:left="1440" w:hanging="1440"/>
        <w:rPr>
          <w:rFonts w:ascii="Calibri" w:hAnsi="Calibri"/>
          <w:b/>
          <w:i/>
        </w:rPr>
      </w:pPr>
    </w:p>
    <w:p w:rsidR="008552E5" w:rsidRPr="00C72CAE" w:rsidRDefault="008552E5" w:rsidP="008552E5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Topic1:</w:t>
      </w:r>
      <w:r w:rsidRPr="00C72CAE">
        <w:rPr>
          <w:rFonts w:ascii="Calibri" w:hAnsi="Calibri"/>
        </w:rPr>
        <w:tab/>
        <w:t>Transition from the Baroque period</w:t>
      </w:r>
    </w:p>
    <w:p w:rsidR="008552E5" w:rsidRPr="00C72CAE" w:rsidRDefault="008552E5" w:rsidP="008552E5">
      <w:pPr>
        <w:pStyle w:val="NoSpacing"/>
        <w:numPr>
          <w:ilvl w:val="0"/>
          <w:numId w:val="1"/>
        </w:numPr>
        <w:ind w:left="2520" w:hanging="450"/>
        <w:rPr>
          <w:rFonts w:ascii="Calibri" w:hAnsi="Calibri"/>
        </w:rPr>
      </w:pPr>
      <w:r w:rsidRPr="00C72CAE">
        <w:rPr>
          <w:rFonts w:ascii="Calibri" w:hAnsi="Calibri"/>
        </w:rPr>
        <w:t>Background to Eighteenth-century Thought: Art and the Philosopher</w:t>
      </w:r>
    </w:p>
    <w:p w:rsidR="008552E5" w:rsidRPr="00C72CAE" w:rsidRDefault="008552E5" w:rsidP="008552E5">
      <w:pPr>
        <w:pStyle w:val="NoSpacing"/>
        <w:numPr>
          <w:ilvl w:val="0"/>
          <w:numId w:val="1"/>
        </w:numPr>
        <w:ind w:left="2520" w:hanging="450"/>
        <w:rPr>
          <w:rFonts w:ascii="Calibri" w:hAnsi="Calibri"/>
        </w:rPr>
      </w:pPr>
      <w:r w:rsidRPr="00C72CAE">
        <w:rPr>
          <w:rFonts w:ascii="Calibri" w:hAnsi="Calibri"/>
        </w:rPr>
        <w:t>Musicians as Philosopher and the Importance of Taste in the Eighteenth-century</w:t>
      </w:r>
    </w:p>
    <w:p w:rsidR="008552E5" w:rsidRPr="00C72CAE" w:rsidRDefault="008552E5" w:rsidP="008552E5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Topic 2: </w:t>
      </w:r>
      <w:r w:rsidRPr="00C72CAE">
        <w:rPr>
          <w:rFonts w:ascii="Calibri" w:hAnsi="Calibri"/>
        </w:rPr>
        <w:tab/>
        <w:t>Introduction to the Music of the Classical Period</w:t>
      </w:r>
    </w:p>
    <w:p w:rsidR="008552E5" w:rsidRPr="00C72CAE" w:rsidRDefault="008552E5" w:rsidP="008552E5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Topic 3:</w:t>
      </w:r>
      <w:r w:rsidRPr="00C72CAE">
        <w:rPr>
          <w:rFonts w:ascii="Calibri" w:hAnsi="Calibri"/>
        </w:rPr>
        <w:tab/>
        <w:t>General Characteristics of Classical Music</w:t>
      </w:r>
    </w:p>
    <w:p w:rsidR="008552E5" w:rsidRPr="00C72CAE" w:rsidRDefault="008552E5" w:rsidP="008552E5">
      <w:pPr>
        <w:numPr>
          <w:ilvl w:val="0"/>
          <w:numId w:val="3"/>
        </w:numPr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>Musical Terminologies of the Classical Period</w:t>
      </w:r>
    </w:p>
    <w:p w:rsidR="008552E5" w:rsidRPr="00C72CAE" w:rsidRDefault="008552E5" w:rsidP="008552E5">
      <w:pPr>
        <w:pStyle w:val="NoSpacing"/>
        <w:rPr>
          <w:rFonts w:ascii="Calibri" w:hAnsi="Calibri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  <w:t xml:space="preserve">Musical Form </w:t>
      </w:r>
    </w:p>
    <w:p w:rsidR="008552E5" w:rsidRPr="00C72CAE" w:rsidRDefault="008552E5" w:rsidP="008552E5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>Sonata Allegro Form/ the Classical Sonata</w:t>
      </w:r>
    </w:p>
    <w:p w:rsidR="008552E5" w:rsidRPr="00C72CAE" w:rsidRDefault="008552E5" w:rsidP="008552E5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>Symphony, Concerto, and String Quartet</w:t>
      </w:r>
    </w:p>
    <w:p w:rsidR="008552E5" w:rsidRPr="00C72CAE" w:rsidRDefault="008552E5" w:rsidP="008552E5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C72CAE">
        <w:rPr>
          <w:rFonts w:ascii="Calibri" w:hAnsi="Calibri"/>
        </w:rPr>
        <w:t>Serenade and divertimento</w:t>
      </w:r>
    </w:p>
    <w:p w:rsidR="008552E5" w:rsidRPr="00C72CAE" w:rsidRDefault="008552E5" w:rsidP="008552E5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Topic 5: </w:t>
      </w:r>
      <w:r w:rsidRPr="00C72CAE">
        <w:rPr>
          <w:rFonts w:ascii="Calibri" w:hAnsi="Calibri"/>
        </w:rPr>
        <w:tab/>
        <w:t>Piano Music: Piano Quartet and Quintet</w:t>
      </w:r>
    </w:p>
    <w:p w:rsidR="008552E5" w:rsidRPr="00C72CAE" w:rsidRDefault="008552E5" w:rsidP="008552E5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Topic 6:</w:t>
      </w:r>
      <w:r w:rsidRPr="00C72CAE">
        <w:rPr>
          <w:rFonts w:ascii="Calibri" w:hAnsi="Calibri"/>
        </w:rPr>
        <w:tab/>
        <w:t>Opera in the Classical Period</w:t>
      </w:r>
    </w:p>
    <w:p w:rsidR="008552E5" w:rsidRPr="00C72CAE" w:rsidRDefault="008552E5" w:rsidP="008552E5">
      <w:pPr>
        <w:numPr>
          <w:ilvl w:val="3"/>
          <w:numId w:val="4"/>
        </w:numPr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 xml:space="preserve">Opera </w:t>
      </w:r>
      <w:proofErr w:type="spellStart"/>
      <w:r w:rsidRPr="00C72CAE">
        <w:rPr>
          <w:rFonts w:ascii="Calibri" w:hAnsi="Calibri"/>
        </w:rPr>
        <w:t>Seria</w:t>
      </w:r>
      <w:proofErr w:type="spellEnd"/>
    </w:p>
    <w:p w:rsidR="008552E5" w:rsidRPr="00C72CAE" w:rsidRDefault="008552E5" w:rsidP="008552E5">
      <w:pPr>
        <w:numPr>
          <w:ilvl w:val="3"/>
          <w:numId w:val="4"/>
        </w:numPr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 xml:space="preserve">Opera </w:t>
      </w:r>
      <w:proofErr w:type="spellStart"/>
      <w:r w:rsidRPr="00C72CAE">
        <w:rPr>
          <w:rFonts w:ascii="Calibri" w:hAnsi="Calibri"/>
        </w:rPr>
        <w:t>Buffa</w:t>
      </w:r>
      <w:proofErr w:type="spellEnd"/>
    </w:p>
    <w:p w:rsidR="008552E5" w:rsidRPr="00C72CAE" w:rsidRDefault="008552E5" w:rsidP="008552E5">
      <w:pPr>
        <w:numPr>
          <w:ilvl w:val="3"/>
          <w:numId w:val="4"/>
        </w:numPr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>Comic Opera</w:t>
      </w:r>
    </w:p>
    <w:p w:rsidR="008552E5" w:rsidRPr="00C72CAE" w:rsidRDefault="008552E5" w:rsidP="008552E5">
      <w:pPr>
        <w:numPr>
          <w:ilvl w:val="3"/>
          <w:numId w:val="4"/>
        </w:numPr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 xml:space="preserve">Opera Intermezzo           </w:t>
      </w:r>
    </w:p>
    <w:p w:rsidR="008552E5" w:rsidRPr="00C72CAE" w:rsidRDefault="008552E5" w:rsidP="008552E5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Topic 7: </w:t>
      </w:r>
      <w:r w:rsidRPr="00C72CAE">
        <w:rPr>
          <w:rFonts w:ascii="Calibri" w:hAnsi="Calibri"/>
        </w:rPr>
        <w:tab/>
        <w:t xml:space="preserve">Symphony Orchestra </w:t>
      </w:r>
    </w:p>
    <w:p w:rsidR="008552E5" w:rsidRPr="00C72CAE" w:rsidRDefault="008552E5" w:rsidP="008552E5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Topic 8:</w:t>
      </w:r>
      <w:r w:rsidRPr="00C72CAE">
        <w:rPr>
          <w:rFonts w:ascii="Calibri" w:hAnsi="Calibri"/>
        </w:rPr>
        <w:tab/>
        <w:t>Chamber Music, Song, and Sacred Church Music</w:t>
      </w:r>
    </w:p>
    <w:p w:rsidR="008552E5" w:rsidRPr="00C72CAE" w:rsidRDefault="008552E5" w:rsidP="008552E5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Topic 9:</w:t>
      </w:r>
      <w:r w:rsidRPr="00C72CAE">
        <w:rPr>
          <w:rFonts w:ascii="Calibri" w:hAnsi="Calibri"/>
        </w:rPr>
        <w:tab/>
        <w:t>Classical Composers, Their Lives and Musical Styles</w:t>
      </w:r>
    </w:p>
    <w:p w:rsidR="008552E5" w:rsidRPr="00C72CAE" w:rsidRDefault="008552E5" w:rsidP="008552E5">
      <w:pPr>
        <w:numPr>
          <w:ilvl w:val="0"/>
          <w:numId w:val="5"/>
        </w:numPr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>Franz Joseph Haydn</w:t>
      </w:r>
    </w:p>
    <w:p w:rsidR="008552E5" w:rsidRPr="00C72CAE" w:rsidRDefault="008552E5" w:rsidP="008552E5">
      <w:pPr>
        <w:numPr>
          <w:ilvl w:val="0"/>
          <w:numId w:val="5"/>
        </w:numPr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>Christopher Willibald Gluck</w:t>
      </w:r>
    </w:p>
    <w:p w:rsidR="008552E5" w:rsidRPr="00C72CAE" w:rsidRDefault="008552E5" w:rsidP="008552E5">
      <w:pPr>
        <w:numPr>
          <w:ilvl w:val="0"/>
          <w:numId w:val="5"/>
        </w:numPr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Wolfgang Amadeus Mozart</w:t>
      </w:r>
    </w:p>
    <w:p w:rsidR="008552E5" w:rsidRPr="00C72CAE" w:rsidRDefault="008552E5" w:rsidP="008552E5">
      <w:pPr>
        <w:numPr>
          <w:ilvl w:val="0"/>
          <w:numId w:val="5"/>
        </w:numPr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>Ludwig van Beethoven</w:t>
      </w:r>
    </w:p>
    <w:p w:rsidR="008552E5" w:rsidRPr="00C72CAE" w:rsidRDefault="008552E5" w:rsidP="008552E5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Topic 10:</w:t>
      </w:r>
      <w:r w:rsidRPr="00C72CAE">
        <w:rPr>
          <w:rFonts w:ascii="Calibri" w:hAnsi="Calibri"/>
        </w:rPr>
        <w:tab/>
        <w:t>Classical Period at Its Climax: Years of Revolution and Change</w:t>
      </w:r>
    </w:p>
    <w:p w:rsidR="008552E5" w:rsidRPr="00C72CAE" w:rsidRDefault="008552E5" w:rsidP="008552E5">
      <w:pPr>
        <w:numPr>
          <w:ilvl w:val="0"/>
          <w:numId w:val="2"/>
        </w:numPr>
        <w:tabs>
          <w:tab w:val="num" w:pos="2610"/>
        </w:tabs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 xml:space="preserve"> Status of the Classical Musician</w:t>
      </w:r>
    </w:p>
    <w:p w:rsidR="008552E5" w:rsidRPr="00C72CAE" w:rsidRDefault="008552E5" w:rsidP="008552E5">
      <w:pPr>
        <w:numPr>
          <w:ilvl w:val="0"/>
          <w:numId w:val="2"/>
        </w:numPr>
        <w:tabs>
          <w:tab w:val="num" w:pos="2610"/>
        </w:tabs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 xml:space="preserve"> Concert Societies, Music Publishing and the Musician as the Author</w:t>
      </w:r>
    </w:p>
    <w:p w:rsidR="008552E5" w:rsidRPr="00C72CAE" w:rsidRDefault="008552E5" w:rsidP="008552E5">
      <w:pPr>
        <w:numPr>
          <w:ilvl w:val="0"/>
          <w:numId w:val="2"/>
        </w:numPr>
        <w:tabs>
          <w:tab w:val="num" w:pos="2610"/>
        </w:tabs>
        <w:spacing w:after="0"/>
        <w:ind w:left="2610" w:hanging="540"/>
        <w:rPr>
          <w:rFonts w:ascii="Calibri" w:hAnsi="Calibri"/>
        </w:rPr>
      </w:pPr>
      <w:r w:rsidRPr="00C72CAE">
        <w:rPr>
          <w:rFonts w:ascii="Calibri" w:hAnsi="Calibri"/>
        </w:rPr>
        <w:t>Post-Revolutionary Changes in Society and the Arts in the Early Nineteenth-century</w:t>
      </w:r>
    </w:p>
    <w:p w:rsidR="008552E5" w:rsidRPr="00C72CAE" w:rsidRDefault="008552E5" w:rsidP="008552E5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Topic 11: </w:t>
      </w:r>
      <w:r w:rsidRPr="00C72CAE">
        <w:rPr>
          <w:rFonts w:ascii="Calibri" w:hAnsi="Calibri"/>
        </w:rPr>
        <w:tab/>
        <w:t>Writing Skills</w:t>
      </w:r>
    </w:p>
    <w:p w:rsidR="008552E5" w:rsidRPr="00C72CAE" w:rsidRDefault="008552E5" w:rsidP="008552E5">
      <w:pPr>
        <w:spacing w:after="0"/>
        <w:rPr>
          <w:rFonts w:ascii="Calibri" w:hAnsi="Calibri"/>
          <w:b/>
          <w:i/>
        </w:rPr>
      </w:pPr>
    </w:p>
    <w:p w:rsidR="008552E5" w:rsidRPr="00C037A9" w:rsidRDefault="008552E5" w:rsidP="008552E5">
      <w:pPr>
        <w:spacing w:after="0"/>
        <w:rPr>
          <w:rFonts w:ascii="Calibri" w:hAnsi="Calibri"/>
        </w:rPr>
      </w:pPr>
      <w:r w:rsidRPr="00C037A9">
        <w:rPr>
          <w:rFonts w:ascii="Calibri" w:hAnsi="Calibri"/>
          <w:i/>
        </w:rPr>
        <w:t>Learning Outcomes</w:t>
      </w:r>
    </w:p>
    <w:p w:rsidR="008552E5" w:rsidRPr="00C037A9" w:rsidRDefault="008552E5" w:rsidP="008552E5">
      <w:pPr>
        <w:spacing w:after="0"/>
        <w:rPr>
          <w:rFonts w:ascii="Calibri" w:hAnsi="Calibri"/>
          <w:i/>
        </w:rPr>
      </w:pPr>
    </w:p>
    <w:p w:rsidR="008552E5" w:rsidRPr="00C72CAE" w:rsidRDefault="008552E5" w:rsidP="008552E5">
      <w:pPr>
        <w:numPr>
          <w:ilvl w:val="0"/>
          <w:numId w:val="7"/>
        </w:numPr>
        <w:spacing w:after="0"/>
        <w:jc w:val="both"/>
        <w:rPr>
          <w:rFonts w:ascii="Calibri" w:hAnsi="Calibri"/>
          <w:u w:val="single"/>
        </w:rPr>
      </w:pPr>
      <w:r w:rsidRPr="00C72CAE">
        <w:rPr>
          <w:rFonts w:ascii="Calibri" w:hAnsi="Calibri"/>
        </w:rPr>
        <w:t>Developed comparative understanding of the styles, trends, and achievements of the Classical Period.</w:t>
      </w:r>
    </w:p>
    <w:p w:rsidR="008552E5" w:rsidRPr="00C72CAE" w:rsidRDefault="008552E5" w:rsidP="008552E5">
      <w:pPr>
        <w:numPr>
          <w:ilvl w:val="0"/>
          <w:numId w:val="7"/>
        </w:numPr>
        <w:spacing w:after="0"/>
        <w:jc w:val="both"/>
        <w:rPr>
          <w:rFonts w:ascii="Calibri" w:hAnsi="Calibri"/>
          <w:u w:val="single"/>
        </w:rPr>
      </w:pPr>
      <w:r w:rsidRPr="00C72CAE">
        <w:rPr>
          <w:rFonts w:ascii="Calibri" w:hAnsi="Calibri"/>
        </w:rPr>
        <w:t>Ability to identify the most important composers of the Classical Period and explain their contributions and analyze their music</w:t>
      </w:r>
    </w:p>
    <w:p w:rsidR="008552E5" w:rsidRPr="00C72CAE" w:rsidRDefault="008552E5" w:rsidP="008552E5">
      <w:pPr>
        <w:numPr>
          <w:ilvl w:val="0"/>
          <w:numId w:val="7"/>
        </w:numPr>
        <w:spacing w:after="0"/>
        <w:jc w:val="both"/>
        <w:rPr>
          <w:rFonts w:ascii="Calibri" w:hAnsi="Calibri"/>
          <w:b/>
          <w:i/>
        </w:rPr>
      </w:pPr>
      <w:r w:rsidRPr="00C72CAE">
        <w:rPr>
          <w:rFonts w:ascii="Calibri" w:hAnsi="Calibri"/>
        </w:rPr>
        <w:t>Analytical appreciation of music of the Classical period, which will be the basis for understanding Western art music composition and performance of the seventeenth century</w:t>
      </w:r>
    </w:p>
    <w:p w:rsidR="008552E5" w:rsidRPr="00C72CAE" w:rsidRDefault="008552E5" w:rsidP="008552E5">
      <w:pPr>
        <w:spacing w:after="0"/>
        <w:rPr>
          <w:rFonts w:ascii="Calibri" w:hAnsi="Calibri"/>
          <w:u w:val="single"/>
        </w:rPr>
      </w:pPr>
    </w:p>
    <w:p w:rsidR="008552E5" w:rsidRDefault="008552E5" w:rsidP="008552E5">
      <w:pPr>
        <w:jc w:val="both"/>
        <w:rPr>
          <w:rFonts w:ascii="Calibri" w:hAnsi="Calibri"/>
          <w:i/>
        </w:rPr>
      </w:pPr>
    </w:p>
    <w:p w:rsidR="008552E5" w:rsidRPr="00C037A9" w:rsidRDefault="008552E5" w:rsidP="008552E5">
      <w:pPr>
        <w:jc w:val="both"/>
        <w:rPr>
          <w:rFonts w:ascii="Calibri" w:hAnsi="Calibri"/>
          <w:i/>
        </w:rPr>
      </w:pPr>
      <w:r w:rsidRPr="00C037A9">
        <w:rPr>
          <w:rFonts w:ascii="Calibri" w:hAnsi="Calibri"/>
          <w:i/>
        </w:rPr>
        <w:t>Methods of Teaching/Delivery</w:t>
      </w:r>
    </w:p>
    <w:p w:rsidR="008552E5" w:rsidRPr="00C72CAE" w:rsidRDefault="008552E5" w:rsidP="008552E5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Lectures, class discussions, assigned readings, and written assignments</w:t>
      </w:r>
    </w:p>
    <w:p w:rsidR="008552E5" w:rsidRDefault="008552E5" w:rsidP="008552E5">
      <w:pPr>
        <w:jc w:val="both"/>
        <w:rPr>
          <w:rFonts w:ascii="Calibri" w:hAnsi="Calibri"/>
        </w:rPr>
      </w:pPr>
    </w:p>
    <w:p w:rsidR="008552E5" w:rsidRPr="00873FE7" w:rsidRDefault="008552E5" w:rsidP="008552E5">
      <w:pPr>
        <w:jc w:val="both"/>
        <w:rPr>
          <w:rFonts w:ascii="Calibri" w:hAnsi="Calibri"/>
          <w:i/>
        </w:rPr>
      </w:pPr>
      <w:r w:rsidRPr="00873FE7">
        <w:rPr>
          <w:rFonts w:ascii="Calibri" w:hAnsi="Calibri"/>
          <w:i/>
        </w:rPr>
        <w:t>Modes of Assessment</w:t>
      </w:r>
    </w:p>
    <w:p w:rsidR="008552E5" w:rsidRPr="00C72CAE" w:rsidRDefault="008552E5" w:rsidP="008552E5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Course Work</w:t>
      </w:r>
    </w:p>
    <w:p w:rsidR="008552E5" w:rsidRPr="00C72CAE" w:rsidRDefault="008552E5" w:rsidP="008552E5">
      <w:pPr>
        <w:pStyle w:val="NoSpacing"/>
        <w:numPr>
          <w:ilvl w:val="0"/>
          <w:numId w:val="8"/>
        </w:numPr>
      </w:pPr>
      <w:r w:rsidRPr="00C72CAE">
        <w:t>Attendance and participation in class discussions: 5%</w:t>
      </w:r>
    </w:p>
    <w:p w:rsidR="008552E5" w:rsidRPr="00C72CAE" w:rsidRDefault="008552E5" w:rsidP="008552E5">
      <w:pPr>
        <w:pStyle w:val="NoSpacing"/>
        <w:numPr>
          <w:ilvl w:val="0"/>
          <w:numId w:val="8"/>
        </w:numPr>
      </w:pPr>
      <w:r w:rsidRPr="00C72CAE">
        <w:t xml:space="preserve">Assigned Readings and Presentations: 5% </w:t>
      </w:r>
    </w:p>
    <w:p w:rsidR="008552E5" w:rsidRPr="00C72CAE" w:rsidRDefault="008552E5" w:rsidP="008552E5">
      <w:pPr>
        <w:pStyle w:val="NoSpacing"/>
        <w:numPr>
          <w:ilvl w:val="0"/>
          <w:numId w:val="8"/>
        </w:numPr>
      </w:pPr>
      <w:r>
        <w:t>Written assignment: 10</w:t>
      </w:r>
      <w:r w:rsidRPr="00C72CAE">
        <w:t>%</w:t>
      </w:r>
    </w:p>
    <w:p w:rsidR="008552E5" w:rsidRPr="00C72CAE" w:rsidRDefault="008552E5" w:rsidP="008552E5">
      <w:pPr>
        <w:pStyle w:val="NoSpacing"/>
        <w:numPr>
          <w:ilvl w:val="0"/>
          <w:numId w:val="8"/>
        </w:numPr>
      </w:pPr>
      <w:r w:rsidRPr="00C72CAE">
        <w:t>Mid-semester test: 10%</w:t>
      </w:r>
    </w:p>
    <w:p w:rsidR="008552E5" w:rsidRPr="00C72CAE" w:rsidRDefault="008552E5" w:rsidP="008552E5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8552E5" w:rsidRPr="00C72CAE" w:rsidRDefault="008552E5" w:rsidP="008552E5">
      <w:pPr>
        <w:ind w:firstLine="720"/>
        <w:rPr>
          <w:rFonts w:ascii="Calibri" w:hAnsi="Calibri"/>
        </w:rPr>
      </w:pPr>
      <w:r w:rsidRPr="00C72CAE">
        <w:rPr>
          <w:rFonts w:ascii="Calibri" w:hAnsi="Calibri"/>
        </w:rPr>
        <w:t>Written: 70%</w:t>
      </w:r>
    </w:p>
    <w:p w:rsidR="008552E5" w:rsidRPr="00C72CAE" w:rsidRDefault="008552E5" w:rsidP="008552E5">
      <w:pPr>
        <w:spacing w:after="0"/>
        <w:ind w:left="1440" w:hanging="1440"/>
        <w:rPr>
          <w:rFonts w:ascii="Calibri" w:hAnsi="Calibri"/>
          <w:b/>
          <w:i/>
        </w:rPr>
      </w:pPr>
    </w:p>
    <w:p w:rsidR="008552E5" w:rsidRDefault="008552E5" w:rsidP="008552E5">
      <w:pPr>
        <w:spacing w:after="0"/>
        <w:ind w:left="1440" w:hanging="1440"/>
        <w:rPr>
          <w:rFonts w:ascii="Calibri" w:hAnsi="Calibri"/>
          <w:i/>
        </w:rPr>
      </w:pPr>
      <w:r w:rsidRPr="0062281F">
        <w:rPr>
          <w:rFonts w:ascii="Calibri" w:hAnsi="Calibri"/>
          <w:i/>
        </w:rPr>
        <w:t>Selected Readings</w:t>
      </w:r>
    </w:p>
    <w:p w:rsidR="008552E5" w:rsidRDefault="008552E5" w:rsidP="008552E5">
      <w:pPr>
        <w:spacing w:after="0"/>
        <w:ind w:left="1440" w:hanging="1440"/>
        <w:rPr>
          <w:rFonts w:ascii="Calibri" w:hAnsi="Calibri"/>
          <w:i/>
        </w:rPr>
      </w:pPr>
    </w:p>
    <w:p w:rsidR="008552E5" w:rsidRDefault="008552E5" w:rsidP="008552E5">
      <w:pPr>
        <w:spacing w:after="0"/>
        <w:ind w:left="720" w:hanging="720"/>
        <w:rPr>
          <w:rFonts w:ascii="Calibri" w:hAnsi="Calibri"/>
        </w:rPr>
      </w:pPr>
      <w:proofErr w:type="gramStart"/>
      <w:r w:rsidRPr="00C202AE">
        <w:rPr>
          <w:rFonts w:ascii="Calibri" w:hAnsi="Calibri"/>
        </w:rPr>
        <w:t xml:space="preserve">Burkholder, J. Peter and Claude V. </w:t>
      </w:r>
      <w:proofErr w:type="spellStart"/>
      <w:r w:rsidRPr="00C202AE">
        <w:rPr>
          <w:rFonts w:ascii="Calibri" w:hAnsi="Calibri"/>
        </w:rPr>
        <w:t>Paliscah</w:t>
      </w:r>
      <w:proofErr w:type="spellEnd"/>
      <w:r w:rsidRPr="00C202AE">
        <w:rPr>
          <w:rFonts w:ascii="Calibri" w:hAnsi="Calibri"/>
        </w:rPr>
        <w:t>.</w:t>
      </w:r>
      <w:proofErr w:type="gramEnd"/>
      <w:r w:rsidRPr="00C202AE">
        <w:rPr>
          <w:rFonts w:ascii="Calibri" w:hAnsi="Calibri"/>
        </w:rPr>
        <w:t xml:space="preserve"> 2005. </w:t>
      </w:r>
      <w:r w:rsidRPr="00C202AE">
        <w:rPr>
          <w:rFonts w:ascii="Calibri" w:hAnsi="Calibri"/>
          <w:i/>
        </w:rPr>
        <w:t xml:space="preserve">Norton Anthology of Western Music: Volume 2: Classic to Twentieth Century. </w:t>
      </w:r>
      <w:r w:rsidRPr="00C202AE">
        <w:rPr>
          <w:rFonts w:ascii="Calibri" w:hAnsi="Calibri"/>
        </w:rPr>
        <w:t>New York and London: W.W. Norton and Company.</w:t>
      </w:r>
    </w:p>
    <w:p w:rsidR="008552E5" w:rsidRPr="00C202AE" w:rsidRDefault="008552E5" w:rsidP="008552E5">
      <w:pPr>
        <w:spacing w:after="0"/>
        <w:ind w:left="720" w:hanging="720"/>
        <w:rPr>
          <w:rFonts w:ascii="Calibri" w:hAnsi="Calibri"/>
          <w:i/>
        </w:rPr>
      </w:pPr>
      <w:proofErr w:type="spellStart"/>
      <w:r w:rsidRPr="00C202AE">
        <w:rPr>
          <w:rFonts w:ascii="Calibri" w:hAnsi="Calibri"/>
        </w:rPr>
        <w:t>Plantinga</w:t>
      </w:r>
      <w:proofErr w:type="spellEnd"/>
      <w:r w:rsidRPr="00C202AE">
        <w:rPr>
          <w:rFonts w:ascii="Calibri" w:hAnsi="Calibri"/>
        </w:rPr>
        <w:t xml:space="preserve">, Leon. 1985. </w:t>
      </w:r>
      <w:r w:rsidRPr="00C202AE">
        <w:rPr>
          <w:rFonts w:ascii="Calibri" w:hAnsi="Calibri"/>
          <w:i/>
        </w:rPr>
        <w:t xml:space="preserve">Anthology of Romantic Music (The Norton Introduction to Music </w:t>
      </w:r>
      <w:proofErr w:type="spellStart"/>
      <w:r w:rsidRPr="00C202AE">
        <w:rPr>
          <w:rFonts w:ascii="Calibri" w:hAnsi="Calibri"/>
          <w:i/>
        </w:rPr>
        <w:t>His</w:t>
      </w:r>
      <w:r>
        <w:rPr>
          <w:rFonts w:ascii="Calibri" w:hAnsi="Calibri"/>
          <w:i/>
        </w:rPr>
        <w:t>s</w:t>
      </w:r>
      <w:r w:rsidRPr="00C202AE">
        <w:rPr>
          <w:rFonts w:ascii="Calibri" w:hAnsi="Calibri"/>
          <w:i/>
        </w:rPr>
        <w:t>tory</w:t>
      </w:r>
      <w:proofErr w:type="spellEnd"/>
      <w:r w:rsidRPr="00C202AE">
        <w:rPr>
          <w:rFonts w:ascii="Calibri" w:hAnsi="Calibri"/>
          <w:i/>
        </w:rPr>
        <w:t xml:space="preserve">). </w:t>
      </w:r>
      <w:r w:rsidRPr="00C202AE">
        <w:rPr>
          <w:rFonts w:ascii="Calibri" w:hAnsi="Calibri"/>
        </w:rPr>
        <w:t xml:space="preserve">New York and London: W. W. Norton &amp; Company. </w:t>
      </w:r>
    </w:p>
    <w:p w:rsidR="008552E5" w:rsidRPr="00C72CAE" w:rsidRDefault="008552E5" w:rsidP="008552E5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lastRenderedPageBreak/>
        <w:t xml:space="preserve">Kopp, David. 2002. </w:t>
      </w:r>
      <w:r w:rsidRPr="00C72CAE">
        <w:rPr>
          <w:b w:val="0"/>
          <w:i/>
          <w:sz w:val="24"/>
        </w:rPr>
        <w:t xml:space="preserve">Chromatic Transformations in Nineteenth-Century Music (Cambridge Studies in Music Theory and Analysis). </w:t>
      </w:r>
      <w:r w:rsidRPr="00C72CAE">
        <w:rPr>
          <w:b w:val="0"/>
          <w:sz w:val="24"/>
        </w:rPr>
        <w:t>Cambridge and New York: CambridgeUniversity Press.</w:t>
      </w:r>
    </w:p>
    <w:p w:rsidR="008552E5" w:rsidRPr="00C72CAE" w:rsidRDefault="008552E5" w:rsidP="008552E5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Lobanova</w:t>
      </w:r>
      <w:proofErr w:type="spellEnd"/>
      <w:r w:rsidRPr="00C72CAE">
        <w:rPr>
          <w:b w:val="0"/>
          <w:sz w:val="24"/>
        </w:rPr>
        <w:t xml:space="preserve">, </w:t>
      </w:r>
      <w:proofErr w:type="spellStart"/>
      <w:r w:rsidRPr="00C72CAE">
        <w:rPr>
          <w:b w:val="0"/>
          <w:sz w:val="24"/>
        </w:rPr>
        <w:t>Mairna</w:t>
      </w:r>
      <w:proofErr w:type="spellEnd"/>
      <w:r w:rsidRPr="00C72CAE">
        <w:rPr>
          <w:b w:val="0"/>
          <w:sz w:val="24"/>
        </w:rPr>
        <w:t xml:space="preserve">. 2000. </w:t>
      </w:r>
      <w:r w:rsidRPr="00C72CAE">
        <w:rPr>
          <w:b w:val="0"/>
          <w:i/>
          <w:sz w:val="24"/>
        </w:rPr>
        <w:t>Musical Style and Genre: History and Modernity (Contemporary Music Studies Series).</w:t>
      </w:r>
      <w:r w:rsidRPr="00C72CAE">
        <w:rPr>
          <w:b w:val="0"/>
          <w:sz w:val="24"/>
          <w:szCs w:val="21"/>
        </w:rPr>
        <w:t>Amsterdam: Overseas Publisher Association.</w:t>
      </w:r>
    </w:p>
    <w:p w:rsidR="001C3396" w:rsidRDefault="001C3396">
      <w:bookmarkStart w:id="0" w:name="_GoBack"/>
      <w:bookmarkEnd w:id="0"/>
    </w:p>
    <w:sectPr w:rsidR="001C3396" w:rsidSect="00E8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B7A"/>
    <w:multiLevelType w:val="hybridMultilevel"/>
    <w:tmpl w:val="12B88E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7E5586"/>
    <w:multiLevelType w:val="hybridMultilevel"/>
    <w:tmpl w:val="E86A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3E4D"/>
    <w:multiLevelType w:val="hybridMultilevel"/>
    <w:tmpl w:val="C2DE3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0F901C1"/>
    <w:multiLevelType w:val="hybridMultilevel"/>
    <w:tmpl w:val="6ED0B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553618B"/>
    <w:multiLevelType w:val="hybridMultilevel"/>
    <w:tmpl w:val="C4B85E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B351DD3"/>
    <w:multiLevelType w:val="hybridMultilevel"/>
    <w:tmpl w:val="B8F29146"/>
    <w:lvl w:ilvl="0" w:tplc="9BBC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07472C7"/>
    <w:multiLevelType w:val="hybridMultilevel"/>
    <w:tmpl w:val="1F48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2699"/>
    <w:multiLevelType w:val="hybridMultilevel"/>
    <w:tmpl w:val="FDCE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8552E5"/>
    <w:rsid w:val="00050608"/>
    <w:rsid w:val="001668D8"/>
    <w:rsid w:val="001C3396"/>
    <w:rsid w:val="001F160E"/>
    <w:rsid w:val="00563212"/>
    <w:rsid w:val="00745640"/>
    <w:rsid w:val="008552E5"/>
    <w:rsid w:val="008F7FC7"/>
    <w:rsid w:val="00970755"/>
    <w:rsid w:val="00BB434B"/>
    <w:rsid w:val="00BF0D71"/>
    <w:rsid w:val="00DA19F4"/>
    <w:rsid w:val="00E21D47"/>
    <w:rsid w:val="00E8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E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2E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2E5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552E5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8552E5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8552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E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2E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2E5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552E5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8552E5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8552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2014-06-13T07:57:00Z</dcterms:created>
  <dcterms:modified xsi:type="dcterms:W3CDTF">2014-06-13T07:57:00Z</dcterms:modified>
</cp:coreProperties>
</file>