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E0" w:rsidRPr="00C72CAE" w:rsidRDefault="00816EE0" w:rsidP="00816EE0">
      <w:pPr>
        <w:rPr>
          <w:rFonts w:ascii="Calibri" w:hAnsi="Calibri"/>
          <w:b/>
        </w:rPr>
      </w:pPr>
      <w:r>
        <w:rPr>
          <w:rFonts w:ascii="Calibri" w:hAnsi="Calibri"/>
          <w:b/>
        </w:rPr>
        <w:t>MUS 1217</w:t>
      </w:r>
      <w:r w:rsidR="001436D2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 xml:space="preserve">Enhanced </w:t>
      </w:r>
      <w:r w:rsidRPr="00C72CAE">
        <w:rPr>
          <w:rFonts w:ascii="Calibri" w:hAnsi="Calibri"/>
          <w:b/>
        </w:rPr>
        <w:t>Musical Language</w:t>
      </w:r>
    </w:p>
    <w:p w:rsidR="00816EE0" w:rsidRPr="0074029C" w:rsidRDefault="00816EE0" w:rsidP="00816EE0">
      <w:pPr>
        <w:jc w:val="both"/>
        <w:rPr>
          <w:rFonts w:ascii="Calibri" w:hAnsi="Calibri"/>
          <w:i/>
        </w:rPr>
      </w:pPr>
      <w:r w:rsidRPr="0074029C">
        <w:rPr>
          <w:rFonts w:ascii="Calibri" w:hAnsi="Calibri"/>
          <w:i/>
        </w:rPr>
        <w:t>Description</w:t>
      </w:r>
      <w:r w:rsidR="001436D2">
        <w:rPr>
          <w:rFonts w:ascii="Calibri" w:hAnsi="Calibri"/>
          <w:i/>
        </w:rPr>
        <w:t>:</w:t>
      </w:r>
    </w:p>
    <w:p w:rsidR="00816EE0" w:rsidRDefault="00816EE0" w:rsidP="00816EE0">
      <w:pPr>
        <w:jc w:val="both"/>
        <w:rPr>
          <w:rFonts w:ascii="Calibri" w:hAnsi="Calibri"/>
        </w:rPr>
      </w:pPr>
      <w:r w:rsidRPr="00C72CAE">
        <w:rPr>
          <w:rFonts w:ascii="Calibri" w:hAnsi="Calibri"/>
        </w:rPr>
        <w:t xml:space="preserve">This course is a progressive training in fundamental musical skills building from MUS 1112. The skills will include: basics in sight singing, melodic and harmonic diction, </w:t>
      </w:r>
      <w:proofErr w:type="gramStart"/>
      <w:r w:rsidRPr="00C72CAE">
        <w:rPr>
          <w:rFonts w:ascii="Calibri" w:hAnsi="Calibri"/>
        </w:rPr>
        <w:t>interval</w:t>
      </w:r>
      <w:proofErr w:type="gramEnd"/>
      <w:r w:rsidRPr="00C72CAE">
        <w:rPr>
          <w:rFonts w:ascii="Calibri" w:hAnsi="Calibri"/>
        </w:rPr>
        <w:t xml:space="preserve"> and chord identification. This course will also equip students with the principals of basic harmony, one of the elements of music and a skill acquired through continuous practicing. The course will also offer a component of aural skills, the ability to hear and then transcribe music</w:t>
      </w:r>
      <w:r>
        <w:rPr>
          <w:rFonts w:ascii="Calibri" w:hAnsi="Calibri"/>
        </w:rPr>
        <w:t xml:space="preserve"> using both conventional and modern styles of notating popular music</w:t>
      </w:r>
      <w:r w:rsidRPr="00C72CAE">
        <w:rPr>
          <w:rFonts w:ascii="Calibri" w:hAnsi="Calibri"/>
        </w:rPr>
        <w:t xml:space="preserve">. </w:t>
      </w:r>
    </w:p>
    <w:p w:rsidR="00816EE0" w:rsidRPr="001436D2" w:rsidRDefault="00816EE0" w:rsidP="00816EE0">
      <w:pPr>
        <w:spacing w:after="0"/>
        <w:rPr>
          <w:rFonts w:ascii="Calibri" w:hAnsi="Calibri"/>
          <w:b/>
          <w:i/>
        </w:rPr>
      </w:pPr>
    </w:p>
    <w:p w:rsidR="00816EE0" w:rsidRPr="001436D2" w:rsidRDefault="00816EE0" w:rsidP="00816EE0">
      <w:pPr>
        <w:spacing w:after="0"/>
        <w:rPr>
          <w:rFonts w:ascii="Calibri" w:hAnsi="Calibri"/>
          <w:b/>
          <w:i/>
        </w:rPr>
      </w:pPr>
      <w:r w:rsidRPr="001436D2">
        <w:rPr>
          <w:rFonts w:ascii="Calibri" w:hAnsi="Calibri"/>
          <w:b/>
          <w:i/>
        </w:rPr>
        <w:t>Objectives</w:t>
      </w:r>
      <w:r w:rsidR="001436D2">
        <w:rPr>
          <w:rFonts w:ascii="Calibri" w:hAnsi="Calibri"/>
          <w:b/>
          <w:i/>
        </w:rPr>
        <w:t>:</w:t>
      </w:r>
    </w:p>
    <w:p w:rsidR="00816EE0" w:rsidRPr="00C72CAE" w:rsidRDefault="00816EE0" w:rsidP="00816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/>
          <w:b/>
        </w:rPr>
      </w:pPr>
    </w:p>
    <w:p w:rsidR="00816EE0" w:rsidRPr="00C72CAE" w:rsidRDefault="00816EE0" w:rsidP="00816EE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630" w:hanging="270"/>
        <w:rPr>
          <w:rFonts w:ascii="Calibri" w:hAnsi="Calibri" w:cs="Helvetica"/>
          <w:szCs w:val="20"/>
        </w:rPr>
      </w:pPr>
      <w:r w:rsidRPr="00C72CAE">
        <w:rPr>
          <w:rFonts w:ascii="Calibri" w:hAnsi="Calibri" w:cs="Helvetica"/>
          <w:szCs w:val="20"/>
        </w:rPr>
        <w:t xml:space="preserve"> To </w:t>
      </w:r>
      <w:r>
        <w:rPr>
          <w:rFonts w:ascii="Calibri" w:hAnsi="Calibri" w:cs="Helvetica"/>
          <w:szCs w:val="20"/>
        </w:rPr>
        <w:t>enhance comprehension</w:t>
      </w:r>
      <w:r w:rsidRPr="00C72CAE">
        <w:rPr>
          <w:rFonts w:ascii="Calibri" w:hAnsi="Calibri" w:cs="Helvetica"/>
          <w:szCs w:val="20"/>
        </w:rPr>
        <w:t xml:space="preserve"> the basic elements of music and musical terminology regarding pitch, tonality and mode, melody and melodic structure, rhythm and meter, timbre, and texture</w:t>
      </w:r>
    </w:p>
    <w:p w:rsidR="00816EE0" w:rsidRDefault="00816EE0" w:rsidP="00816EE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630" w:hanging="270"/>
        <w:rPr>
          <w:rFonts w:ascii="Calibri" w:hAnsi="Calibri" w:cs="Helvetica"/>
          <w:szCs w:val="20"/>
        </w:rPr>
      </w:pPr>
      <w:r w:rsidRPr="004E1857">
        <w:rPr>
          <w:rFonts w:ascii="Calibri" w:hAnsi="Calibri"/>
        </w:rPr>
        <w:t>To equip students will skills in transcription and notation</w:t>
      </w:r>
      <w:r>
        <w:rPr>
          <w:rFonts w:ascii="Calibri" w:hAnsi="Calibri" w:cs="Helvetica"/>
          <w:szCs w:val="20"/>
        </w:rPr>
        <w:t>in both conventional and modern styles</w:t>
      </w:r>
    </w:p>
    <w:p w:rsidR="00816EE0" w:rsidRPr="004E1857" w:rsidRDefault="00816EE0" w:rsidP="00816EE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630" w:hanging="270"/>
        <w:rPr>
          <w:rFonts w:ascii="Calibri" w:hAnsi="Calibri" w:cs="Helvetica"/>
          <w:szCs w:val="20"/>
        </w:rPr>
      </w:pPr>
      <w:r w:rsidRPr="004E1857">
        <w:rPr>
          <w:rFonts w:ascii="Calibri" w:hAnsi="Calibri" w:cs="Helvetica"/>
          <w:szCs w:val="20"/>
        </w:rPr>
        <w:t>To</w:t>
      </w:r>
      <w:r w:rsidRPr="004E1857">
        <w:rPr>
          <w:rFonts w:ascii="Calibri" w:hAnsi="Calibri"/>
        </w:rPr>
        <w:t xml:space="preserve"> equ</w:t>
      </w:r>
      <w:r>
        <w:rPr>
          <w:rFonts w:ascii="Calibri" w:hAnsi="Calibri"/>
        </w:rPr>
        <w:t>ip students will basic principle</w:t>
      </w:r>
      <w:r w:rsidRPr="004E1857">
        <w:rPr>
          <w:rFonts w:ascii="Calibri" w:hAnsi="Calibri"/>
        </w:rPr>
        <w:t>s of music harmony</w:t>
      </w:r>
    </w:p>
    <w:p w:rsidR="00816EE0" w:rsidRPr="004E1857" w:rsidRDefault="00816EE0" w:rsidP="001436D2">
      <w:pPr>
        <w:spacing w:beforeLines="1" w:afterLines="1"/>
        <w:rPr>
          <w:rFonts w:ascii="Calibri" w:hAnsi="Calibri"/>
          <w:szCs w:val="20"/>
        </w:rPr>
      </w:pPr>
    </w:p>
    <w:p w:rsidR="00816EE0" w:rsidRDefault="00816EE0" w:rsidP="001436D2">
      <w:pPr>
        <w:spacing w:beforeLines="1" w:afterLines="1"/>
        <w:rPr>
          <w:rFonts w:ascii="Calibri" w:hAnsi="Calibri" w:cs="Helvetica"/>
          <w:i/>
          <w:szCs w:val="20"/>
        </w:rPr>
      </w:pPr>
    </w:p>
    <w:p w:rsidR="00816EE0" w:rsidRPr="00F75B4E" w:rsidRDefault="00816EE0" w:rsidP="001436D2">
      <w:pPr>
        <w:spacing w:beforeLines="1" w:afterLines="1"/>
        <w:rPr>
          <w:rFonts w:ascii="Calibri" w:hAnsi="Calibri"/>
          <w:i/>
          <w:szCs w:val="20"/>
        </w:rPr>
      </w:pPr>
      <w:r w:rsidRPr="00F75B4E">
        <w:rPr>
          <w:rFonts w:ascii="Calibri" w:hAnsi="Calibri" w:cs="Helvetica"/>
          <w:i/>
          <w:szCs w:val="20"/>
        </w:rPr>
        <w:t>C</w:t>
      </w:r>
      <w:r w:rsidRPr="00F75B4E">
        <w:rPr>
          <w:rFonts w:ascii="Calibri" w:hAnsi="Calibri"/>
          <w:i/>
          <w:szCs w:val="20"/>
        </w:rPr>
        <w:t>ourse Outline</w:t>
      </w:r>
    </w:p>
    <w:p w:rsidR="00816EE0" w:rsidRPr="00C72CAE" w:rsidRDefault="00816EE0" w:rsidP="001436D2">
      <w:pPr>
        <w:spacing w:beforeLines="1" w:afterLines="1"/>
        <w:rPr>
          <w:rFonts w:ascii="Calibri" w:hAnsi="Calibri"/>
          <w:szCs w:val="20"/>
        </w:rPr>
      </w:pPr>
    </w:p>
    <w:p w:rsidR="00816EE0" w:rsidRPr="00C72CAE" w:rsidRDefault="00816EE0" w:rsidP="001436D2">
      <w:p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 xml:space="preserve">Topic 1: </w:t>
      </w:r>
      <w:r w:rsidRPr="00C72CAE">
        <w:rPr>
          <w:rFonts w:ascii="Calibri" w:hAnsi="Calibri"/>
          <w:szCs w:val="20"/>
        </w:rPr>
        <w:tab/>
        <w:t>Scales</w:t>
      </w:r>
    </w:p>
    <w:p w:rsidR="00816EE0" w:rsidRPr="00C72CAE" w:rsidRDefault="00816EE0" w:rsidP="001436D2">
      <w:pPr>
        <w:numPr>
          <w:ilvl w:val="0"/>
          <w:numId w:val="2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Construction of Harmonic Minor</w:t>
      </w:r>
    </w:p>
    <w:p w:rsidR="00816EE0" w:rsidRPr="00C72CAE" w:rsidRDefault="00816EE0" w:rsidP="001436D2">
      <w:pPr>
        <w:numPr>
          <w:ilvl w:val="0"/>
          <w:numId w:val="2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Construction of Melodic Minor</w:t>
      </w:r>
    </w:p>
    <w:p w:rsidR="00816EE0" w:rsidRPr="00C72CAE" w:rsidRDefault="00816EE0" w:rsidP="001436D2">
      <w:pPr>
        <w:numPr>
          <w:ilvl w:val="0"/>
          <w:numId w:val="2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Construction of Blues Scales</w:t>
      </w:r>
    </w:p>
    <w:p w:rsidR="00816EE0" w:rsidRPr="00C72CAE" w:rsidRDefault="00816EE0" w:rsidP="001436D2">
      <w:pPr>
        <w:numPr>
          <w:ilvl w:val="0"/>
          <w:numId w:val="2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Construction of Pentatonic Scale</w:t>
      </w:r>
    </w:p>
    <w:p w:rsidR="00816EE0" w:rsidRPr="00C72CAE" w:rsidRDefault="00816EE0" w:rsidP="001436D2">
      <w:p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 xml:space="preserve">Topic 2: </w:t>
      </w:r>
      <w:r w:rsidRPr="00C72CAE">
        <w:rPr>
          <w:rFonts w:ascii="Calibri" w:hAnsi="Calibri"/>
          <w:szCs w:val="20"/>
        </w:rPr>
        <w:tab/>
        <w:t>Degrees of the Scale</w:t>
      </w:r>
    </w:p>
    <w:p w:rsidR="00816EE0" w:rsidRPr="00C72CAE" w:rsidRDefault="00816EE0" w:rsidP="001436D2">
      <w:pPr>
        <w:numPr>
          <w:ilvl w:val="0"/>
          <w:numId w:val="3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Technical Names of Degrees of the Scale</w:t>
      </w:r>
    </w:p>
    <w:p w:rsidR="00816EE0" w:rsidRPr="00C72CAE" w:rsidRDefault="00816EE0" w:rsidP="001436D2">
      <w:pPr>
        <w:numPr>
          <w:ilvl w:val="0"/>
          <w:numId w:val="3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Enharmonic Shifts</w:t>
      </w:r>
    </w:p>
    <w:p w:rsidR="00816EE0" w:rsidRPr="00C72CAE" w:rsidRDefault="00816EE0" w:rsidP="001436D2">
      <w:pPr>
        <w:numPr>
          <w:ilvl w:val="0"/>
          <w:numId w:val="3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Double Accidentals</w:t>
      </w:r>
    </w:p>
    <w:p w:rsidR="00816EE0" w:rsidRPr="00C72CAE" w:rsidRDefault="00816EE0" w:rsidP="001436D2">
      <w:p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 xml:space="preserve">Topic 3: </w:t>
      </w:r>
      <w:r w:rsidRPr="00C72CAE">
        <w:rPr>
          <w:rFonts w:ascii="Calibri" w:hAnsi="Calibri"/>
          <w:szCs w:val="20"/>
        </w:rPr>
        <w:tab/>
        <w:t>Triplets / Complex Rhythms</w:t>
      </w:r>
    </w:p>
    <w:p w:rsidR="00816EE0" w:rsidRPr="00C72CAE" w:rsidRDefault="00816EE0" w:rsidP="001436D2">
      <w:pPr>
        <w:numPr>
          <w:ilvl w:val="0"/>
          <w:numId w:val="4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Groupings of Note</w:t>
      </w:r>
    </w:p>
    <w:p w:rsidR="00816EE0" w:rsidRPr="00C72CAE" w:rsidRDefault="00816EE0" w:rsidP="001436D2">
      <w:pPr>
        <w:numPr>
          <w:ilvl w:val="0"/>
          <w:numId w:val="4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Beaming of Notes</w:t>
      </w:r>
    </w:p>
    <w:p w:rsidR="00816EE0" w:rsidRPr="00C72CAE" w:rsidRDefault="00816EE0" w:rsidP="001436D2">
      <w:pPr>
        <w:numPr>
          <w:ilvl w:val="0"/>
          <w:numId w:val="4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The Beat / Pulse</w:t>
      </w:r>
    </w:p>
    <w:p w:rsidR="00816EE0" w:rsidRPr="00C72CAE" w:rsidRDefault="00816EE0" w:rsidP="001436D2">
      <w:p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 xml:space="preserve">Topic 4: </w:t>
      </w:r>
      <w:r w:rsidRPr="00C72CAE">
        <w:rPr>
          <w:rFonts w:ascii="Calibri" w:hAnsi="Calibri"/>
          <w:szCs w:val="20"/>
        </w:rPr>
        <w:tab/>
        <w:t>Terms / Chord Symbols</w:t>
      </w:r>
    </w:p>
    <w:p w:rsidR="00816EE0" w:rsidRPr="00C72CAE" w:rsidRDefault="00816EE0" w:rsidP="001436D2">
      <w:pPr>
        <w:numPr>
          <w:ilvl w:val="0"/>
          <w:numId w:val="5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Commonly Found Italian Words and Meaning</w:t>
      </w:r>
    </w:p>
    <w:p w:rsidR="00816EE0" w:rsidRPr="00C72CAE" w:rsidRDefault="00816EE0" w:rsidP="001436D2">
      <w:pPr>
        <w:numPr>
          <w:ilvl w:val="0"/>
          <w:numId w:val="5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Chord Symbols</w:t>
      </w:r>
    </w:p>
    <w:p w:rsidR="00816EE0" w:rsidRPr="00C72CAE" w:rsidRDefault="00816EE0" w:rsidP="001436D2">
      <w:pPr>
        <w:numPr>
          <w:ilvl w:val="0"/>
          <w:numId w:val="5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Figured Bass</w:t>
      </w:r>
    </w:p>
    <w:p w:rsidR="00816EE0" w:rsidRPr="00C72CAE" w:rsidRDefault="00816EE0" w:rsidP="001436D2">
      <w:pPr>
        <w:numPr>
          <w:ilvl w:val="0"/>
          <w:numId w:val="5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Fret Charts</w:t>
      </w:r>
    </w:p>
    <w:p w:rsidR="00816EE0" w:rsidRPr="00C72CAE" w:rsidRDefault="00816EE0" w:rsidP="001436D2">
      <w:p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 xml:space="preserve">Topic 5: </w:t>
      </w:r>
      <w:r w:rsidRPr="00C72CAE">
        <w:rPr>
          <w:rFonts w:ascii="Calibri" w:hAnsi="Calibri"/>
          <w:szCs w:val="20"/>
        </w:rPr>
        <w:tab/>
        <w:t>Ornaments</w:t>
      </w:r>
    </w:p>
    <w:p w:rsidR="00816EE0" w:rsidRPr="00C72CAE" w:rsidRDefault="00816EE0" w:rsidP="001436D2">
      <w:pPr>
        <w:numPr>
          <w:ilvl w:val="0"/>
          <w:numId w:val="8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The Turn</w:t>
      </w:r>
    </w:p>
    <w:p w:rsidR="00816EE0" w:rsidRPr="00C72CAE" w:rsidRDefault="00816EE0" w:rsidP="001436D2">
      <w:pPr>
        <w:numPr>
          <w:ilvl w:val="0"/>
          <w:numId w:val="8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lastRenderedPageBreak/>
        <w:t>The Appoggiatura</w:t>
      </w:r>
    </w:p>
    <w:p w:rsidR="00816EE0" w:rsidRPr="00C72CAE" w:rsidRDefault="00816EE0" w:rsidP="001436D2">
      <w:pPr>
        <w:numPr>
          <w:ilvl w:val="0"/>
          <w:numId w:val="8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The Mordent</w:t>
      </w:r>
    </w:p>
    <w:p w:rsidR="00816EE0" w:rsidRPr="00C72CAE" w:rsidRDefault="00816EE0" w:rsidP="001436D2">
      <w:pPr>
        <w:numPr>
          <w:ilvl w:val="0"/>
          <w:numId w:val="8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He Acciaccatura</w:t>
      </w:r>
    </w:p>
    <w:p w:rsidR="00816EE0" w:rsidRPr="00C72CAE" w:rsidRDefault="00816EE0" w:rsidP="001436D2">
      <w:pPr>
        <w:numPr>
          <w:ilvl w:val="0"/>
          <w:numId w:val="8"/>
        </w:num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The Trill</w:t>
      </w:r>
    </w:p>
    <w:p w:rsidR="00816EE0" w:rsidRPr="00C72CAE" w:rsidRDefault="00816EE0" w:rsidP="001436D2">
      <w:pPr>
        <w:spacing w:beforeLines="1" w:afterLines="1"/>
        <w:rPr>
          <w:rFonts w:ascii="Calibri" w:hAnsi="Calibri"/>
          <w:szCs w:val="20"/>
        </w:rPr>
      </w:pPr>
      <w:r w:rsidRPr="00C72CAE">
        <w:rPr>
          <w:rFonts w:ascii="Calibri" w:hAnsi="Calibri"/>
          <w:szCs w:val="20"/>
        </w:rPr>
        <w:t>Topic 6:</w:t>
      </w:r>
      <w:r w:rsidRPr="00C72CAE">
        <w:rPr>
          <w:rFonts w:ascii="Calibri" w:hAnsi="Calibri"/>
          <w:szCs w:val="20"/>
        </w:rPr>
        <w:tab/>
      </w:r>
      <w:r w:rsidRPr="00C72CAE">
        <w:rPr>
          <w:rFonts w:ascii="Calibri" w:hAnsi="Calibri"/>
          <w:szCs w:val="20"/>
        </w:rPr>
        <w:tab/>
        <w:t>Pop Music Notation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/>
          <w:szCs w:val="20"/>
        </w:rPr>
        <w:t>Topic 7:</w:t>
      </w:r>
      <w:r w:rsidRPr="00C72CAE">
        <w:rPr>
          <w:rFonts w:ascii="Calibri" w:hAnsi="Calibri"/>
          <w:szCs w:val="20"/>
        </w:rPr>
        <w:tab/>
      </w:r>
      <w:r w:rsidRPr="00C72CAE">
        <w:rPr>
          <w:rFonts w:ascii="Calibri" w:hAnsi="Calibri" w:cs="TimesNewRomanPS-BoldMT"/>
        </w:rPr>
        <w:t>Harmony and Tonality: Triads</w:t>
      </w:r>
    </w:p>
    <w:p w:rsidR="00816EE0" w:rsidRPr="00C72CAE" w:rsidRDefault="00816EE0" w:rsidP="00816E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Basic Structure of Triads: Major, Minor, Augmented and Diminished</w:t>
      </w:r>
    </w:p>
    <w:p w:rsidR="00816EE0" w:rsidRPr="00C72CAE" w:rsidRDefault="00816EE0" w:rsidP="00816E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Primary Triads [I IV V] or [i iv(v/V)]</w:t>
      </w:r>
    </w:p>
    <w:p w:rsidR="00816EE0" w:rsidRPr="00C72CAE" w:rsidRDefault="00816EE0" w:rsidP="00816E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Secondary Triads</w:t>
      </w:r>
    </w:p>
    <w:p w:rsidR="00816EE0" w:rsidRPr="00C72CAE" w:rsidRDefault="00816EE0" w:rsidP="00816E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Inversions of Triads</w:t>
      </w:r>
    </w:p>
    <w:p w:rsidR="00816EE0" w:rsidRPr="00C72CAE" w:rsidRDefault="00816EE0" w:rsidP="00816E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Labeling Triads [Roman Numeral and Pitch Identification]</w:t>
      </w:r>
    </w:p>
    <w:p w:rsidR="00816EE0" w:rsidRPr="00C72CAE" w:rsidRDefault="00816EE0" w:rsidP="00816E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Labeling Triad Inversions [Roman Numeral and Pitch Identification]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Topic 8:</w:t>
      </w:r>
      <w:r w:rsidRPr="00C72CAE">
        <w:rPr>
          <w:rFonts w:ascii="Calibri" w:hAnsi="Calibri" w:cs="TimesNewRomanPS-BoldMT"/>
        </w:rPr>
        <w:tab/>
        <w:t>Chords and Cadences</w:t>
      </w:r>
    </w:p>
    <w:p w:rsidR="00816EE0" w:rsidRPr="00C72CAE" w:rsidRDefault="00816EE0" w:rsidP="00816EE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 xml:space="preserve"> Root Position/Figured Bass and Doubling Procedures for 4 Voice Arrangements</w:t>
      </w:r>
    </w:p>
    <w:p w:rsidR="00816EE0" w:rsidRPr="00C72CAE" w:rsidRDefault="00816EE0" w:rsidP="00816EE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Tonic Triad: The Authentic Cadence (in The Minor Mode</w:t>
      </w:r>
      <w:r w:rsidRPr="00C72CAE">
        <w:rPr>
          <w:rFonts w:ascii="Calibri" w:hAnsi="Calibri" w:cs="TimesNewRomanPS-BoldMT"/>
        </w:rPr>
        <w:tab/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 xml:space="preserve">Topic 9: </w:t>
      </w:r>
      <w:r w:rsidRPr="00C72CAE">
        <w:rPr>
          <w:rFonts w:ascii="Calibri" w:hAnsi="Calibri" w:cs="TimesNewRomanPS-BoldMT"/>
        </w:rPr>
        <w:tab/>
        <w:t xml:space="preserve"> Dominant Triad</w:t>
      </w:r>
    </w:p>
    <w:p w:rsidR="00816EE0" w:rsidRPr="00C72CAE" w:rsidRDefault="00816EE0" w:rsidP="00816EE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 xml:space="preserve"> Half Cadence</w:t>
      </w:r>
    </w:p>
    <w:p w:rsidR="00816EE0" w:rsidRPr="00C72CAE" w:rsidRDefault="00816EE0" w:rsidP="00816EE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In the Minor Modes</w:t>
      </w:r>
    </w:p>
    <w:p w:rsidR="00816EE0" w:rsidRPr="00C72CAE" w:rsidRDefault="00816EE0" w:rsidP="00816EE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Introduction to the Dominant Seventh Chord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Topic 10:</w:t>
      </w:r>
      <w:r w:rsidRPr="00C72CAE">
        <w:rPr>
          <w:rFonts w:ascii="Calibri" w:hAnsi="Calibri" w:cs="TimesNewRomanPS-BoldMT"/>
        </w:rPr>
        <w:tab/>
        <w:t>Subdominant Chord</w:t>
      </w:r>
    </w:p>
    <w:p w:rsidR="00816EE0" w:rsidRPr="00C72CAE" w:rsidRDefault="00816EE0" w:rsidP="00816EE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proofErr w:type="spellStart"/>
      <w:r w:rsidRPr="00C72CAE">
        <w:rPr>
          <w:rFonts w:ascii="Calibri" w:hAnsi="Calibri" w:cs="TimesNewRomanPS-BoldMT"/>
        </w:rPr>
        <w:t>Plagal</w:t>
      </w:r>
      <w:proofErr w:type="spellEnd"/>
      <w:r w:rsidRPr="00C72CAE">
        <w:rPr>
          <w:rFonts w:ascii="Calibri" w:hAnsi="Calibri" w:cs="TimesNewRomanPS-BoldMT"/>
        </w:rPr>
        <w:t xml:space="preserve"> Cadence</w:t>
      </w:r>
    </w:p>
    <w:p w:rsidR="00816EE0" w:rsidRPr="00C72CAE" w:rsidRDefault="00816EE0" w:rsidP="00816EE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In The Minor Modes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Topic 11:</w:t>
      </w:r>
      <w:r w:rsidRPr="00C72CAE">
        <w:rPr>
          <w:rFonts w:ascii="Calibri" w:hAnsi="Calibri" w:cs="TimesNewRomanPS-BoldMT"/>
        </w:rPr>
        <w:tab/>
        <w:t>Inversions of Triads and Doubling Procedures for 4 Voice Arrangements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 xml:space="preserve">Topic 12: </w:t>
      </w:r>
      <w:r w:rsidRPr="00C72CAE">
        <w:rPr>
          <w:rFonts w:ascii="Calibri" w:hAnsi="Calibri" w:cs="TimesNewRomanPS-BoldMT"/>
        </w:rPr>
        <w:tab/>
        <w:t>Secondary Triads and Doubling Procedures for 4 Voice Arrangements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Topic 13:</w:t>
      </w:r>
      <w:r w:rsidRPr="00C72CAE">
        <w:rPr>
          <w:rFonts w:ascii="Calibri" w:hAnsi="Calibri" w:cs="TimesNewRomanPS-BoldMT"/>
        </w:rPr>
        <w:tab/>
        <w:t>Looking Ahead</w:t>
      </w:r>
    </w:p>
    <w:p w:rsidR="00816EE0" w:rsidRPr="00C72CAE" w:rsidRDefault="00816EE0" w:rsidP="00816EE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Introduction to Modulation</w:t>
      </w:r>
    </w:p>
    <w:p w:rsidR="00816EE0" w:rsidRPr="00C72CAE" w:rsidRDefault="00816EE0" w:rsidP="00816EE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Harmony as It Applies to Jazz and other Musical Styles and Cultures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Topic 14:</w:t>
      </w:r>
      <w:r w:rsidRPr="00C72CAE">
        <w:rPr>
          <w:rFonts w:ascii="Calibri" w:hAnsi="Calibri" w:cs="TimesNewRomanPS-BoldMT"/>
        </w:rPr>
        <w:tab/>
        <w:t xml:space="preserve">The Subdominant Triad 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Topic 15:</w:t>
      </w:r>
      <w:r w:rsidRPr="00C72CAE">
        <w:rPr>
          <w:rFonts w:ascii="Calibri" w:hAnsi="Calibri" w:cs="TimesNewRomanPS-BoldMT"/>
        </w:rPr>
        <w:tab/>
        <w:t>Dominant Seventh Chord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Topic 16:</w:t>
      </w:r>
      <w:r w:rsidRPr="00C72CAE">
        <w:rPr>
          <w:rFonts w:ascii="Calibri" w:hAnsi="Calibri" w:cs="TimesNewRomanPS-BoldMT"/>
        </w:rPr>
        <w:tab/>
        <w:t>Harmonization of a Melody [Primary Triads]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>Topic 17:</w:t>
      </w:r>
      <w:r w:rsidRPr="00C72CAE">
        <w:rPr>
          <w:rFonts w:ascii="Calibri" w:hAnsi="Calibri" w:cs="TimesNewRomanPS-BoldMT"/>
        </w:rPr>
        <w:tab/>
        <w:t xml:space="preserve">Introduction: Modulation [Common Chord </w:t>
      </w:r>
      <w:proofErr w:type="gramStart"/>
      <w:r w:rsidRPr="00C72CAE">
        <w:rPr>
          <w:rFonts w:ascii="Calibri" w:hAnsi="Calibri" w:cs="TimesNewRomanPS-BoldMT"/>
        </w:rPr>
        <w:t>And</w:t>
      </w:r>
      <w:proofErr w:type="gramEnd"/>
      <w:r w:rsidRPr="00C72CAE">
        <w:rPr>
          <w:rFonts w:ascii="Calibri" w:hAnsi="Calibri" w:cs="TimesNewRomanPS-BoldMT"/>
        </w:rPr>
        <w:t xml:space="preserve"> Chromatic] 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</w:p>
    <w:p w:rsidR="00816EE0" w:rsidRPr="003636A8" w:rsidRDefault="00816EE0" w:rsidP="00816EE0">
      <w:pPr>
        <w:spacing w:after="0"/>
        <w:rPr>
          <w:rFonts w:ascii="Calibri" w:hAnsi="Calibri"/>
          <w:i/>
        </w:rPr>
      </w:pPr>
      <w:r w:rsidRPr="003636A8">
        <w:rPr>
          <w:rFonts w:ascii="Calibri" w:hAnsi="Calibri"/>
          <w:i/>
        </w:rPr>
        <w:t>Learning Outcomes</w:t>
      </w:r>
    </w:p>
    <w:p w:rsidR="00816EE0" w:rsidRPr="00C72CAE" w:rsidRDefault="00816EE0" w:rsidP="00816EE0">
      <w:pPr>
        <w:spacing w:after="0"/>
        <w:ind w:left="1440" w:hanging="1440"/>
        <w:rPr>
          <w:rFonts w:ascii="Calibri" w:hAnsi="Calibri"/>
          <w:b/>
          <w:i/>
        </w:rPr>
      </w:pPr>
    </w:p>
    <w:p w:rsidR="00816EE0" w:rsidRDefault="00816EE0" w:rsidP="00816EE0">
      <w:pPr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40" w:hanging="180"/>
        <w:rPr>
          <w:rFonts w:ascii="Calibri" w:hAnsi="Calibri" w:cs="Helvetica"/>
          <w:szCs w:val="20"/>
        </w:rPr>
      </w:pPr>
      <w:r w:rsidRPr="00C72CAE">
        <w:rPr>
          <w:rFonts w:ascii="Calibri" w:hAnsi="Calibri" w:cs="Helvetica"/>
          <w:szCs w:val="20"/>
        </w:rPr>
        <w:t>Knowledge of the basic elements of music and musical terminology regarding pitch, tonality and mode, melody and melodic structure, rhythm and meter, timbre, and texture</w:t>
      </w:r>
    </w:p>
    <w:p w:rsidR="00816EE0" w:rsidRPr="00B80596" w:rsidRDefault="00816EE0" w:rsidP="00816EE0">
      <w:pPr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40" w:hanging="180"/>
        <w:rPr>
          <w:rFonts w:ascii="Calibri" w:hAnsi="Calibri" w:cs="Helvetica"/>
          <w:szCs w:val="20"/>
        </w:rPr>
      </w:pPr>
      <w:r w:rsidRPr="00B80596">
        <w:rPr>
          <w:rFonts w:ascii="Calibri" w:hAnsi="Calibri"/>
        </w:rPr>
        <w:t>Ability to transcribe, notate,</w:t>
      </w:r>
      <w:r w:rsidRPr="00B80596">
        <w:rPr>
          <w:rFonts w:ascii="Calibri" w:hAnsi="Calibri" w:cs="Helvetica"/>
          <w:szCs w:val="20"/>
        </w:rPr>
        <w:t xml:space="preserve"> and </w:t>
      </w:r>
      <w:r w:rsidRPr="00B80596">
        <w:rPr>
          <w:rFonts w:ascii="Calibri" w:hAnsi="Calibri"/>
        </w:rPr>
        <w:t>sight read intermediate-level pieces</w:t>
      </w:r>
    </w:p>
    <w:p w:rsidR="00816EE0" w:rsidRPr="00C72CAE" w:rsidRDefault="00816EE0" w:rsidP="00816EE0">
      <w:pPr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630" w:hanging="270"/>
        <w:rPr>
          <w:rFonts w:ascii="Calibri" w:hAnsi="Calibri" w:cs="Helvetica"/>
          <w:szCs w:val="20"/>
        </w:rPr>
      </w:pPr>
      <w:r w:rsidRPr="00C72CAE">
        <w:rPr>
          <w:rFonts w:ascii="Calibri" w:hAnsi="Calibri"/>
        </w:rPr>
        <w:t xml:space="preserve">Knowledge of the basic </w:t>
      </w:r>
      <w:proofErr w:type="spellStart"/>
      <w:r w:rsidRPr="00C72CAE">
        <w:rPr>
          <w:rFonts w:ascii="Calibri" w:hAnsi="Calibri"/>
        </w:rPr>
        <w:t>principals</w:t>
      </w:r>
      <w:proofErr w:type="spellEnd"/>
      <w:r w:rsidRPr="00C72CAE">
        <w:rPr>
          <w:rFonts w:ascii="Calibri" w:hAnsi="Calibri"/>
        </w:rPr>
        <w:t xml:space="preserve"> of music harmony</w:t>
      </w:r>
    </w:p>
    <w:p w:rsidR="00816EE0" w:rsidRPr="00C72CAE" w:rsidRDefault="00816EE0" w:rsidP="00816EE0">
      <w:pPr>
        <w:spacing w:after="0"/>
        <w:ind w:left="1440" w:hanging="1440"/>
        <w:rPr>
          <w:rFonts w:ascii="Calibri" w:hAnsi="Calibri"/>
          <w:b/>
          <w:i/>
        </w:rPr>
      </w:pPr>
    </w:p>
    <w:p w:rsidR="00816EE0" w:rsidRPr="003636A8" w:rsidRDefault="00816EE0" w:rsidP="00816EE0">
      <w:pPr>
        <w:spacing w:after="0"/>
        <w:ind w:left="1440" w:hanging="1440"/>
        <w:rPr>
          <w:rFonts w:ascii="Calibri" w:hAnsi="Calibri"/>
          <w:i/>
        </w:rPr>
      </w:pPr>
      <w:r w:rsidRPr="003636A8">
        <w:rPr>
          <w:rFonts w:ascii="Calibri" w:hAnsi="Calibri"/>
          <w:i/>
        </w:rPr>
        <w:t>Methods of Teaching/Delivery</w:t>
      </w:r>
    </w:p>
    <w:p w:rsidR="00816EE0" w:rsidRPr="00C72CAE" w:rsidRDefault="00816EE0" w:rsidP="00816EE0">
      <w:pPr>
        <w:spacing w:after="0"/>
        <w:ind w:left="1440" w:hanging="1440"/>
        <w:rPr>
          <w:rFonts w:ascii="Calibri" w:hAnsi="Calibri"/>
        </w:rPr>
      </w:pPr>
    </w:p>
    <w:p w:rsidR="00816EE0" w:rsidRPr="00C72CAE" w:rsidRDefault="00816EE0" w:rsidP="00816EE0">
      <w:pPr>
        <w:spacing w:after="0"/>
        <w:rPr>
          <w:rFonts w:ascii="Calibri" w:hAnsi="Calibri"/>
        </w:rPr>
      </w:pPr>
      <w:r w:rsidRPr="00C72CAE">
        <w:rPr>
          <w:rFonts w:ascii="Calibri" w:hAnsi="Calibri"/>
        </w:rPr>
        <w:t>Lectures, demonstrations, singing exercises, tutorials, Individual readings, analyzing set music</w:t>
      </w:r>
    </w:p>
    <w:p w:rsidR="00816EE0" w:rsidRPr="00C72CAE" w:rsidRDefault="00816EE0" w:rsidP="00816EE0">
      <w:pPr>
        <w:spacing w:after="0"/>
        <w:ind w:left="1440" w:hanging="1440"/>
        <w:rPr>
          <w:rFonts w:ascii="Calibri" w:hAnsi="Calibri"/>
        </w:rPr>
      </w:pPr>
    </w:p>
    <w:p w:rsidR="00816EE0" w:rsidRDefault="00816EE0" w:rsidP="00816EE0">
      <w:pPr>
        <w:spacing w:after="0"/>
        <w:ind w:left="1440" w:hanging="1440"/>
        <w:rPr>
          <w:rFonts w:ascii="Calibri" w:hAnsi="Calibri"/>
          <w:i/>
        </w:rPr>
      </w:pPr>
    </w:p>
    <w:p w:rsidR="00816EE0" w:rsidRDefault="00816EE0" w:rsidP="00816EE0">
      <w:pPr>
        <w:spacing w:after="0"/>
        <w:ind w:left="1440" w:hanging="1440"/>
        <w:rPr>
          <w:rFonts w:ascii="Calibri" w:hAnsi="Calibri"/>
          <w:i/>
        </w:rPr>
      </w:pPr>
    </w:p>
    <w:p w:rsidR="00816EE0" w:rsidRDefault="00816EE0" w:rsidP="00816EE0">
      <w:pPr>
        <w:spacing w:after="0"/>
        <w:ind w:left="1440" w:hanging="1440"/>
        <w:rPr>
          <w:rFonts w:ascii="Calibri" w:hAnsi="Calibri"/>
          <w:i/>
        </w:rPr>
      </w:pPr>
    </w:p>
    <w:p w:rsidR="00816EE0" w:rsidRPr="003636A8" w:rsidRDefault="00816EE0" w:rsidP="00816EE0">
      <w:pPr>
        <w:spacing w:after="0"/>
        <w:ind w:left="1440" w:hanging="1440"/>
        <w:rPr>
          <w:rFonts w:ascii="Calibri" w:hAnsi="Calibri"/>
          <w:i/>
        </w:rPr>
      </w:pPr>
      <w:r w:rsidRPr="003636A8">
        <w:rPr>
          <w:rFonts w:ascii="Calibri" w:hAnsi="Calibri"/>
          <w:i/>
        </w:rPr>
        <w:t>Modes of Assessment</w:t>
      </w:r>
    </w:p>
    <w:p w:rsidR="00816EE0" w:rsidRPr="00C72CAE" w:rsidRDefault="00816EE0" w:rsidP="00816EE0">
      <w:pPr>
        <w:spacing w:after="0"/>
        <w:ind w:left="1440" w:hanging="1440"/>
        <w:rPr>
          <w:rFonts w:ascii="Calibri" w:hAnsi="Calibri"/>
          <w:b/>
          <w:i/>
        </w:rPr>
      </w:pPr>
    </w:p>
    <w:p w:rsidR="00816EE0" w:rsidRPr="00C72CAE" w:rsidRDefault="00816EE0" w:rsidP="00816EE0">
      <w:pPr>
        <w:spacing w:after="0"/>
        <w:ind w:left="1440" w:hanging="1440"/>
        <w:rPr>
          <w:rFonts w:ascii="Calibri" w:hAnsi="Calibri"/>
        </w:rPr>
      </w:pPr>
      <w:r>
        <w:rPr>
          <w:rFonts w:ascii="Calibri" w:hAnsi="Calibri"/>
        </w:rPr>
        <w:t>Course Work</w:t>
      </w:r>
    </w:p>
    <w:p w:rsidR="00816EE0" w:rsidRPr="00C72CAE" w:rsidRDefault="00816EE0" w:rsidP="00816EE0">
      <w:pPr>
        <w:numPr>
          <w:ilvl w:val="0"/>
          <w:numId w:val="6"/>
        </w:numPr>
        <w:spacing w:after="0"/>
        <w:rPr>
          <w:rFonts w:ascii="Calibri" w:hAnsi="Calibri"/>
        </w:rPr>
      </w:pPr>
      <w:r w:rsidRPr="00C72CAE">
        <w:rPr>
          <w:rFonts w:ascii="Calibri" w:hAnsi="Calibri"/>
        </w:rPr>
        <w:t>Attendance and Participation in Class Discussion: 5%</w:t>
      </w:r>
    </w:p>
    <w:p w:rsidR="00816EE0" w:rsidRPr="00C72CAE" w:rsidRDefault="00816EE0" w:rsidP="00816EE0">
      <w:pPr>
        <w:numPr>
          <w:ilvl w:val="0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>Weekly Assignments: 20</w:t>
      </w:r>
      <w:r w:rsidRPr="00C72CAE">
        <w:rPr>
          <w:rFonts w:ascii="Calibri" w:hAnsi="Calibri"/>
        </w:rPr>
        <w:t>%</w:t>
      </w:r>
    </w:p>
    <w:p w:rsidR="00816EE0" w:rsidRPr="00C72CAE" w:rsidRDefault="00816EE0" w:rsidP="00816EE0">
      <w:pPr>
        <w:numPr>
          <w:ilvl w:val="0"/>
          <w:numId w:val="6"/>
        </w:numPr>
        <w:spacing w:after="0"/>
        <w:rPr>
          <w:rFonts w:ascii="Calibri" w:hAnsi="Calibri"/>
        </w:rPr>
      </w:pPr>
      <w:r w:rsidRPr="00C72CAE">
        <w:rPr>
          <w:rFonts w:ascii="Calibri" w:hAnsi="Calibri"/>
        </w:rPr>
        <w:t>Mi</w:t>
      </w:r>
      <w:r>
        <w:rPr>
          <w:rFonts w:ascii="Calibri" w:hAnsi="Calibri"/>
        </w:rPr>
        <w:t>d-Semester Test: 15</w:t>
      </w:r>
      <w:r w:rsidRPr="00C72CAE">
        <w:rPr>
          <w:rFonts w:ascii="Calibri" w:hAnsi="Calibri"/>
        </w:rPr>
        <w:t>%</w:t>
      </w:r>
    </w:p>
    <w:p w:rsidR="00816EE0" w:rsidRPr="00C72CAE" w:rsidRDefault="00816EE0" w:rsidP="00816EE0">
      <w:pPr>
        <w:spacing w:after="0"/>
        <w:ind w:left="1440" w:hanging="1440"/>
        <w:rPr>
          <w:rFonts w:ascii="Calibri" w:hAnsi="Calibri"/>
        </w:rPr>
      </w:pPr>
      <w:r w:rsidRPr="00C72CAE">
        <w:rPr>
          <w:rFonts w:ascii="Calibri" w:hAnsi="Calibri"/>
        </w:rPr>
        <w:t>Final Examination</w:t>
      </w:r>
    </w:p>
    <w:p w:rsidR="00816EE0" w:rsidRPr="00C72CAE" w:rsidRDefault="00816EE0" w:rsidP="00816EE0">
      <w:pPr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t>Written: 6</w:t>
      </w:r>
      <w:r w:rsidRPr="00C72CAE">
        <w:rPr>
          <w:rFonts w:ascii="Calibri" w:hAnsi="Calibri"/>
        </w:rPr>
        <w:t>0%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  <w:b/>
          <w:i/>
        </w:rPr>
      </w:pPr>
    </w:p>
    <w:p w:rsidR="00816EE0" w:rsidRPr="000A2D15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  <w:i/>
        </w:rPr>
      </w:pPr>
      <w:r w:rsidRPr="000A2D15">
        <w:rPr>
          <w:rFonts w:ascii="Calibri" w:hAnsi="Calibri" w:cs="TimesNewRomanPS-BoldMT"/>
          <w:i/>
        </w:rPr>
        <w:t>Selected Readings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rPr>
          <w:rFonts w:ascii="Calibri" w:hAnsi="Calibri" w:cs="TimesNewRomanPS-BoldMT"/>
        </w:rPr>
      </w:pPr>
    </w:p>
    <w:p w:rsidR="00816EE0" w:rsidRPr="00C72CAE" w:rsidRDefault="00816EE0" w:rsidP="00816EE0">
      <w:pPr>
        <w:pStyle w:val="Heading1"/>
        <w:spacing w:before="2" w:after="2"/>
        <w:ind w:left="720" w:hanging="720"/>
        <w:rPr>
          <w:b w:val="0"/>
          <w:sz w:val="24"/>
        </w:rPr>
      </w:pPr>
      <w:proofErr w:type="spellStart"/>
      <w:r w:rsidRPr="00C72CAE">
        <w:rPr>
          <w:b w:val="0"/>
          <w:sz w:val="24"/>
        </w:rPr>
        <w:t>Boccagna</w:t>
      </w:r>
      <w:proofErr w:type="spellEnd"/>
      <w:r w:rsidRPr="00C72CAE">
        <w:rPr>
          <w:b w:val="0"/>
          <w:sz w:val="24"/>
        </w:rPr>
        <w:t xml:space="preserve">, David L. 1999. </w:t>
      </w:r>
      <w:r w:rsidRPr="00C72CAE">
        <w:rPr>
          <w:b w:val="0"/>
          <w:i/>
          <w:sz w:val="24"/>
        </w:rPr>
        <w:t xml:space="preserve">Musical Terminology: A Practical Compendium in Four Languages. </w:t>
      </w:r>
      <w:r w:rsidRPr="00C72CAE">
        <w:rPr>
          <w:b w:val="0"/>
          <w:sz w:val="24"/>
        </w:rPr>
        <w:t xml:space="preserve">New York: </w:t>
      </w:r>
      <w:proofErr w:type="spellStart"/>
      <w:r w:rsidRPr="00C72CAE">
        <w:rPr>
          <w:b w:val="0"/>
          <w:sz w:val="24"/>
        </w:rPr>
        <w:t>Pendagron</w:t>
      </w:r>
      <w:proofErr w:type="spellEnd"/>
      <w:r w:rsidRPr="00C72CAE">
        <w:rPr>
          <w:b w:val="0"/>
          <w:sz w:val="24"/>
        </w:rPr>
        <w:t xml:space="preserve"> Press.</w:t>
      </w:r>
    </w:p>
    <w:p w:rsidR="00816EE0" w:rsidRPr="00C72CAE" w:rsidRDefault="00816EE0" w:rsidP="00816EE0">
      <w:pPr>
        <w:pStyle w:val="Heading1"/>
        <w:spacing w:before="2" w:after="2"/>
        <w:ind w:left="720" w:hanging="720"/>
        <w:rPr>
          <w:b w:val="0"/>
          <w:sz w:val="24"/>
        </w:rPr>
      </w:pPr>
      <w:proofErr w:type="spellStart"/>
      <w:r w:rsidRPr="00C72CAE">
        <w:rPr>
          <w:b w:val="0"/>
          <w:sz w:val="24"/>
        </w:rPr>
        <w:t>Dallin</w:t>
      </w:r>
      <w:proofErr w:type="spellEnd"/>
      <w:r w:rsidRPr="00C72CAE">
        <w:rPr>
          <w:b w:val="0"/>
          <w:sz w:val="24"/>
        </w:rPr>
        <w:t xml:space="preserve">, Leon. 1993. </w:t>
      </w:r>
      <w:r w:rsidRPr="00C72CAE">
        <w:rPr>
          <w:b w:val="0"/>
          <w:i/>
          <w:sz w:val="24"/>
        </w:rPr>
        <w:t xml:space="preserve">Listeners Guide </w:t>
      </w:r>
      <w:proofErr w:type="gramStart"/>
      <w:r w:rsidRPr="00C72CAE">
        <w:rPr>
          <w:b w:val="0"/>
          <w:i/>
          <w:sz w:val="24"/>
        </w:rPr>
        <w:t>To</w:t>
      </w:r>
      <w:proofErr w:type="gramEnd"/>
      <w:r w:rsidRPr="00C72CAE">
        <w:rPr>
          <w:b w:val="0"/>
          <w:i/>
          <w:sz w:val="24"/>
        </w:rPr>
        <w:t xml:space="preserve"> Musical Understanding</w:t>
      </w:r>
      <w:r w:rsidRPr="00C72CAE">
        <w:rPr>
          <w:b w:val="0"/>
          <w:sz w:val="24"/>
        </w:rPr>
        <w:t>. New York: McGraw-Hill.</w:t>
      </w:r>
    </w:p>
    <w:p w:rsidR="00816EE0" w:rsidRPr="00C72CAE" w:rsidRDefault="00816EE0" w:rsidP="00816EE0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libri" w:hAnsi="Calibri" w:cs="TimesNewRomanPS-BoldMT"/>
        </w:rPr>
      </w:pPr>
      <w:r w:rsidRPr="00C72CAE">
        <w:rPr>
          <w:rFonts w:ascii="Calibri" w:hAnsi="Calibri" w:cs="TimesNewRomanPS-BoldMT"/>
        </w:rPr>
        <w:t xml:space="preserve">Peter Spencer. 2004. The Practice of Harmony. </w:t>
      </w:r>
      <w:proofErr w:type="gramStart"/>
      <w:r w:rsidRPr="00C72CAE">
        <w:rPr>
          <w:rFonts w:ascii="Calibri" w:hAnsi="Calibri" w:cs="TimesNewRomanPS-BoldMT"/>
        </w:rPr>
        <w:t>5th Edition.</w:t>
      </w:r>
      <w:proofErr w:type="gramEnd"/>
      <w:r w:rsidRPr="00C72CAE">
        <w:rPr>
          <w:rFonts w:ascii="Calibri" w:hAnsi="Calibri" w:cs="TimesNewRomanPS-BoldMT"/>
        </w:rPr>
        <w:t xml:space="preserve"> New York: Pearson Prentice Hall.</w:t>
      </w:r>
    </w:p>
    <w:p w:rsidR="00816EE0" w:rsidRPr="00C72CAE" w:rsidRDefault="00816EE0" w:rsidP="00816EE0">
      <w:pPr>
        <w:pStyle w:val="Heading1"/>
        <w:spacing w:before="2" w:after="2"/>
        <w:ind w:left="720" w:hanging="720"/>
        <w:rPr>
          <w:b w:val="0"/>
          <w:sz w:val="24"/>
        </w:rPr>
      </w:pPr>
      <w:proofErr w:type="spellStart"/>
      <w:proofErr w:type="gramStart"/>
      <w:r w:rsidRPr="00C72CAE">
        <w:rPr>
          <w:b w:val="0"/>
          <w:sz w:val="24"/>
        </w:rPr>
        <w:t>Priesing</w:t>
      </w:r>
      <w:proofErr w:type="spellEnd"/>
      <w:r w:rsidRPr="00C72CAE">
        <w:rPr>
          <w:b w:val="0"/>
          <w:sz w:val="24"/>
        </w:rPr>
        <w:t xml:space="preserve">, Dorothy and </w:t>
      </w:r>
      <w:proofErr w:type="spellStart"/>
      <w:r w:rsidRPr="00C72CAE">
        <w:rPr>
          <w:b w:val="0"/>
          <w:sz w:val="24"/>
        </w:rPr>
        <w:t>LibbieTecklin</w:t>
      </w:r>
      <w:proofErr w:type="spellEnd"/>
      <w:r w:rsidRPr="00C72CAE">
        <w:rPr>
          <w:b w:val="0"/>
          <w:sz w:val="24"/>
        </w:rPr>
        <w:t>.</w:t>
      </w:r>
      <w:proofErr w:type="gramEnd"/>
      <w:r w:rsidRPr="00C72CAE">
        <w:rPr>
          <w:b w:val="0"/>
          <w:sz w:val="24"/>
        </w:rPr>
        <w:t xml:space="preserve"> 1995. Language of the Piano Chicago: Carl Fischer Music Dist.</w:t>
      </w:r>
    </w:p>
    <w:p w:rsidR="00816EE0" w:rsidRPr="00C72CAE" w:rsidRDefault="00816EE0" w:rsidP="00816EE0">
      <w:pPr>
        <w:pStyle w:val="Heading1"/>
        <w:spacing w:before="2" w:after="2"/>
        <w:ind w:left="720" w:hanging="720"/>
        <w:rPr>
          <w:b w:val="0"/>
          <w:sz w:val="24"/>
        </w:rPr>
      </w:pPr>
      <w:proofErr w:type="spellStart"/>
      <w:r w:rsidRPr="00C72CAE">
        <w:rPr>
          <w:b w:val="0"/>
          <w:sz w:val="24"/>
        </w:rPr>
        <w:t>Sigal</w:t>
      </w:r>
      <w:proofErr w:type="spellEnd"/>
      <w:r w:rsidRPr="00C72CAE">
        <w:rPr>
          <w:b w:val="0"/>
          <w:sz w:val="24"/>
        </w:rPr>
        <w:t xml:space="preserve">, Rodrigo. 2009. </w:t>
      </w:r>
      <w:r w:rsidRPr="00C72CAE">
        <w:rPr>
          <w:b w:val="0"/>
          <w:i/>
          <w:sz w:val="24"/>
        </w:rPr>
        <w:t>Compositional Strategies in Electroacoustic Music: Generating Materials and Creating an Effective Musical Language in Electroacoustic Music</w:t>
      </w:r>
      <w:r w:rsidRPr="00C72CAE">
        <w:rPr>
          <w:b w:val="0"/>
          <w:sz w:val="24"/>
        </w:rPr>
        <w:t xml:space="preserve">. Berlin: VDM </w:t>
      </w:r>
      <w:proofErr w:type="spellStart"/>
      <w:r w:rsidRPr="00C72CAE">
        <w:rPr>
          <w:b w:val="0"/>
          <w:sz w:val="24"/>
        </w:rPr>
        <w:t>Verlag</w:t>
      </w:r>
      <w:proofErr w:type="spellEnd"/>
      <w:r w:rsidRPr="00C72CAE">
        <w:rPr>
          <w:b w:val="0"/>
          <w:sz w:val="24"/>
        </w:rPr>
        <w:t xml:space="preserve">. </w:t>
      </w:r>
    </w:p>
    <w:p w:rsidR="00816EE0" w:rsidRPr="00C72CAE" w:rsidRDefault="00816EE0" w:rsidP="00816EE0">
      <w:pPr>
        <w:pStyle w:val="Heading1"/>
        <w:spacing w:before="2" w:after="2"/>
        <w:ind w:left="720" w:hanging="720"/>
        <w:rPr>
          <w:b w:val="0"/>
          <w:sz w:val="24"/>
        </w:rPr>
      </w:pPr>
      <w:proofErr w:type="gramStart"/>
      <w:r w:rsidRPr="00C72CAE">
        <w:rPr>
          <w:b w:val="0"/>
          <w:sz w:val="24"/>
        </w:rPr>
        <w:t xml:space="preserve">Spring, Glenn and </w:t>
      </w:r>
      <w:proofErr w:type="spellStart"/>
      <w:r w:rsidRPr="00C72CAE">
        <w:rPr>
          <w:b w:val="0"/>
          <w:sz w:val="24"/>
        </w:rPr>
        <w:t>Jere</w:t>
      </w:r>
      <w:proofErr w:type="spellEnd"/>
      <w:r w:rsidRPr="00C72CAE">
        <w:rPr>
          <w:b w:val="0"/>
          <w:sz w:val="24"/>
        </w:rPr>
        <w:t xml:space="preserve"> Hutcheson.</w:t>
      </w:r>
      <w:proofErr w:type="gramEnd"/>
      <w:r w:rsidRPr="00C72CAE">
        <w:rPr>
          <w:b w:val="0"/>
          <w:sz w:val="24"/>
        </w:rPr>
        <w:t xml:space="preserve"> 1994. </w:t>
      </w:r>
      <w:r w:rsidRPr="00C72CAE">
        <w:rPr>
          <w:b w:val="0"/>
          <w:i/>
          <w:sz w:val="24"/>
        </w:rPr>
        <w:t>Musical Form and Analysis.</w:t>
      </w:r>
      <w:r w:rsidRPr="00C72CAE">
        <w:rPr>
          <w:b w:val="0"/>
          <w:sz w:val="24"/>
        </w:rPr>
        <w:t xml:space="preserve"> New York: McGraw-Hill. </w:t>
      </w:r>
    </w:p>
    <w:p w:rsidR="001C3396" w:rsidRDefault="001C3396">
      <w:bookmarkStart w:id="0" w:name="_GoBack"/>
      <w:bookmarkEnd w:id="0"/>
    </w:p>
    <w:sectPr w:rsidR="001C3396" w:rsidSect="00FD1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D88"/>
    <w:multiLevelType w:val="hybridMultilevel"/>
    <w:tmpl w:val="D1B6D5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243F7B"/>
    <w:multiLevelType w:val="hybridMultilevel"/>
    <w:tmpl w:val="05E473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9E1B9E"/>
    <w:multiLevelType w:val="hybridMultilevel"/>
    <w:tmpl w:val="5658CC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D94018"/>
    <w:multiLevelType w:val="multilevel"/>
    <w:tmpl w:val="3350112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>
    <w:nsid w:val="271916B1"/>
    <w:multiLevelType w:val="hybridMultilevel"/>
    <w:tmpl w:val="2982E4A2"/>
    <w:lvl w:ilvl="0" w:tplc="A9581F54">
      <w:start w:val="1"/>
      <w:numFmt w:val="decimal"/>
      <w:lvlText w:val="%1."/>
      <w:lvlJc w:val="left"/>
      <w:pPr>
        <w:ind w:left="1460" w:hanging="560"/>
      </w:pPr>
      <w:rPr>
        <w:rFonts w:ascii="Cambria" w:hAnsi="Cambria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F5C2303"/>
    <w:multiLevelType w:val="hybridMultilevel"/>
    <w:tmpl w:val="E2E4C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D00A4A"/>
    <w:multiLevelType w:val="hybridMultilevel"/>
    <w:tmpl w:val="C602C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4963CF"/>
    <w:multiLevelType w:val="multilevel"/>
    <w:tmpl w:val="9D8469C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8">
    <w:nsid w:val="3EE75997"/>
    <w:multiLevelType w:val="hybridMultilevel"/>
    <w:tmpl w:val="832A5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D35250C"/>
    <w:multiLevelType w:val="hybridMultilevel"/>
    <w:tmpl w:val="2982E4A2"/>
    <w:lvl w:ilvl="0" w:tplc="A9581F54">
      <w:start w:val="1"/>
      <w:numFmt w:val="decimal"/>
      <w:lvlText w:val="%1."/>
      <w:lvlJc w:val="left"/>
      <w:pPr>
        <w:ind w:left="920" w:hanging="560"/>
      </w:pPr>
      <w:rPr>
        <w:rFonts w:ascii="Cambria" w:hAnsi="Cambria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07905"/>
    <w:multiLevelType w:val="multilevel"/>
    <w:tmpl w:val="07C4389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54D95577"/>
    <w:multiLevelType w:val="multilevel"/>
    <w:tmpl w:val="096CCFF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2">
    <w:nsid w:val="6C9D1AE7"/>
    <w:multiLevelType w:val="hybridMultilevel"/>
    <w:tmpl w:val="7444DA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7DF6BF6"/>
    <w:multiLevelType w:val="hybridMultilevel"/>
    <w:tmpl w:val="B8A2BD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13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816EE0"/>
    <w:rsid w:val="00050608"/>
    <w:rsid w:val="001436D2"/>
    <w:rsid w:val="001668D8"/>
    <w:rsid w:val="001C3396"/>
    <w:rsid w:val="001F160E"/>
    <w:rsid w:val="00563212"/>
    <w:rsid w:val="00745640"/>
    <w:rsid w:val="00816EE0"/>
    <w:rsid w:val="008F7FC7"/>
    <w:rsid w:val="00970755"/>
    <w:rsid w:val="00BB434B"/>
    <w:rsid w:val="00BF0D71"/>
    <w:rsid w:val="00DA19F4"/>
    <w:rsid w:val="00FD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E0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6EE0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EE0"/>
    <w:rPr>
      <w:rFonts w:ascii="Calibri" w:eastAsia="Times New Roman" w:hAnsi="Calibri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E0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6EE0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EE0"/>
    <w:rPr>
      <w:rFonts w:ascii="Calibri" w:eastAsia="Times New Roman" w:hAnsi="Calibri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3321</Characters>
  <Application>Microsoft Office Word</Application>
  <DocSecurity>0</DocSecurity>
  <Lines>27</Lines>
  <Paragraphs>7</Paragraphs>
  <ScaleCrop>false</ScaleCrop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user</cp:lastModifiedBy>
  <cp:revision>2</cp:revision>
  <dcterms:created xsi:type="dcterms:W3CDTF">2014-06-13T08:38:00Z</dcterms:created>
  <dcterms:modified xsi:type="dcterms:W3CDTF">2014-06-13T08:38:00Z</dcterms:modified>
</cp:coreProperties>
</file>