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36" w:rsidRPr="00C72CAE" w:rsidRDefault="00494736" w:rsidP="00494736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 </w:t>
      </w:r>
      <w:proofErr w:type="gramStart"/>
      <w:r>
        <w:rPr>
          <w:rFonts w:ascii="Calibri" w:hAnsi="Calibri"/>
          <w:b/>
        </w:rPr>
        <w:t>2209</w:t>
      </w:r>
      <w:r w:rsidR="00B658E6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Foundations</w:t>
      </w:r>
      <w:proofErr w:type="gramEnd"/>
      <w:r>
        <w:rPr>
          <w:rFonts w:ascii="Calibri" w:hAnsi="Calibri"/>
          <w:b/>
        </w:rPr>
        <w:t xml:space="preserve"> of </w:t>
      </w:r>
      <w:r w:rsidRPr="00C72CAE">
        <w:rPr>
          <w:rFonts w:ascii="Calibri" w:hAnsi="Calibri"/>
          <w:b/>
        </w:rPr>
        <w:t>Atonal Music</w:t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</w:p>
    <w:p w:rsidR="00494736" w:rsidRPr="00C72CAE" w:rsidRDefault="00494736" w:rsidP="00494736">
      <w:pPr>
        <w:spacing w:after="0"/>
        <w:rPr>
          <w:rFonts w:ascii="Calibri" w:hAnsi="Calibri"/>
        </w:rPr>
      </w:pPr>
    </w:p>
    <w:p w:rsidR="00494736" w:rsidRPr="00B658E6" w:rsidRDefault="00494736" w:rsidP="00494736">
      <w:pPr>
        <w:spacing w:after="0"/>
        <w:jc w:val="both"/>
        <w:rPr>
          <w:rFonts w:ascii="Calibri" w:hAnsi="Calibri"/>
          <w:b/>
          <w:i/>
        </w:rPr>
      </w:pPr>
      <w:r w:rsidRPr="00B658E6">
        <w:rPr>
          <w:rFonts w:ascii="Calibri" w:hAnsi="Calibri"/>
          <w:b/>
          <w:i/>
        </w:rPr>
        <w:t>Description</w:t>
      </w:r>
      <w:r w:rsidR="00B658E6" w:rsidRPr="00B658E6">
        <w:rPr>
          <w:rFonts w:ascii="Calibri" w:hAnsi="Calibri"/>
          <w:b/>
          <w:i/>
        </w:rPr>
        <w:t>:</w:t>
      </w:r>
    </w:p>
    <w:p w:rsidR="00494736" w:rsidRDefault="00494736" w:rsidP="00494736">
      <w:pPr>
        <w:spacing w:after="0"/>
        <w:jc w:val="both"/>
        <w:rPr>
          <w:rFonts w:ascii="Calibri" w:hAnsi="Calibri"/>
        </w:rPr>
      </w:pPr>
    </w:p>
    <w:p w:rsidR="00494736" w:rsidRPr="00C72CAE" w:rsidRDefault="00494736" w:rsidP="00494736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The course </w:t>
      </w:r>
      <w:r>
        <w:rPr>
          <w:rFonts w:ascii="Calibri" w:hAnsi="Calibri"/>
        </w:rPr>
        <w:t xml:space="preserve">is a foundation to atonal music. It </w:t>
      </w:r>
      <w:r w:rsidRPr="00C72CAE">
        <w:rPr>
          <w:rFonts w:ascii="Calibri" w:hAnsi="Calibri"/>
        </w:rPr>
        <w:t>examines the background and factors that led to the rise of atonal music. The general and specific characteristics of atonal music</w:t>
      </w:r>
      <w:r>
        <w:rPr>
          <w:rFonts w:ascii="Calibri" w:hAnsi="Calibri"/>
        </w:rPr>
        <w:t xml:space="preserve"> are handled</w:t>
      </w:r>
      <w:r w:rsidRPr="00C72CAE">
        <w:rPr>
          <w:rFonts w:ascii="Calibri" w:hAnsi="Calibri"/>
        </w:rPr>
        <w:t xml:space="preserve">. In addition, the major instrumental and vocal forms, the main composers, and major representative works of the genre are analyzed. </w:t>
      </w:r>
    </w:p>
    <w:p w:rsidR="00494736" w:rsidRPr="00C72CAE" w:rsidRDefault="00494736" w:rsidP="00494736">
      <w:pPr>
        <w:spacing w:after="0"/>
        <w:jc w:val="both"/>
        <w:rPr>
          <w:rFonts w:ascii="Calibri" w:hAnsi="Calibri"/>
        </w:rPr>
      </w:pPr>
    </w:p>
    <w:p w:rsidR="00494736" w:rsidRPr="00B658E6" w:rsidRDefault="00494736" w:rsidP="00494736">
      <w:pPr>
        <w:spacing w:after="0"/>
        <w:ind w:left="1440" w:hanging="1440"/>
        <w:rPr>
          <w:rFonts w:ascii="Calibri" w:hAnsi="Calibri"/>
          <w:b/>
          <w:i/>
        </w:rPr>
      </w:pPr>
      <w:r w:rsidRPr="00B658E6">
        <w:rPr>
          <w:rFonts w:ascii="Calibri" w:hAnsi="Calibri"/>
          <w:b/>
          <w:i/>
        </w:rPr>
        <w:t>Objectives</w:t>
      </w:r>
    </w:p>
    <w:p w:rsidR="00494736" w:rsidRPr="00C72CAE" w:rsidRDefault="00494736" w:rsidP="00494736">
      <w:pPr>
        <w:spacing w:after="0"/>
        <w:ind w:left="1440" w:hanging="1440"/>
        <w:rPr>
          <w:rFonts w:ascii="Calibri" w:hAnsi="Calibri"/>
        </w:rPr>
      </w:pPr>
    </w:p>
    <w:p w:rsidR="00494736" w:rsidRPr="00C72CAE" w:rsidRDefault="00494736" w:rsidP="00494736">
      <w:pPr>
        <w:numPr>
          <w:ilvl w:val="0"/>
          <w:numId w:val="12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understand the general characteristics of atonal music</w:t>
      </w:r>
    </w:p>
    <w:p w:rsidR="00494736" w:rsidRPr="00C72CAE" w:rsidRDefault="00494736" w:rsidP="00494736">
      <w:pPr>
        <w:numPr>
          <w:ilvl w:val="0"/>
          <w:numId w:val="12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acquaint students with the commonly used technical language, and terms in the analysis of atonal music</w:t>
      </w:r>
    </w:p>
    <w:p w:rsidR="00494736" w:rsidRPr="00C72CAE" w:rsidRDefault="00494736" w:rsidP="00494736">
      <w:pPr>
        <w:numPr>
          <w:ilvl w:val="0"/>
          <w:numId w:val="12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equip students with sk</w:t>
      </w:r>
      <w:r>
        <w:rPr>
          <w:rFonts w:ascii="Calibri" w:hAnsi="Calibri"/>
        </w:rPr>
        <w:t>ills to be able to analyze simple</w:t>
      </w:r>
      <w:r w:rsidRPr="00C72CAE">
        <w:rPr>
          <w:rFonts w:ascii="Calibri" w:hAnsi="Calibri"/>
        </w:rPr>
        <w:t xml:space="preserve"> atonal music pieces using the technical language, general analytical techniques, and terms of atonal music</w:t>
      </w:r>
    </w:p>
    <w:p w:rsidR="00494736" w:rsidRPr="00C72CAE" w:rsidRDefault="00494736" w:rsidP="00494736">
      <w:pPr>
        <w:spacing w:after="0"/>
        <w:ind w:left="1440" w:hanging="1440"/>
        <w:rPr>
          <w:rFonts w:ascii="Calibri" w:hAnsi="Calibri"/>
        </w:rPr>
      </w:pPr>
    </w:p>
    <w:p w:rsidR="00494736" w:rsidRPr="00CA2290" w:rsidRDefault="00494736" w:rsidP="00494736">
      <w:pPr>
        <w:spacing w:after="0"/>
        <w:ind w:left="1440" w:hanging="1440"/>
        <w:rPr>
          <w:rFonts w:ascii="Calibri" w:hAnsi="Calibri"/>
          <w:i/>
        </w:rPr>
      </w:pPr>
      <w:r w:rsidRPr="00CA2290">
        <w:rPr>
          <w:rFonts w:ascii="Calibri" w:hAnsi="Calibri"/>
          <w:i/>
        </w:rPr>
        <w:t>Course Outline</w:t>
      </w:r>
    </w:p>
    <w:p w:rsidR="00494736" w:rsidRPr="00C72CAE" w:rsidRDefault="00494736" w:rsidP="00494736">
      <w:pPr>
        <w:spacing w:after="0"/>
        <w:ind w:left="1440" w:hanging="1440"/>
        <w:rPr>
          <w:rFonts w:ascii="Calibri" w:hAnsi="Calibri"/>
          <w:b/>
          <w:i/>
        </w:rPr>
      </w:pPr>
    </w:p>
    <w:p w:rsidR="00494736" w:rsidRPr="00C72CAE" w:rsidRDefault="00494736" w:rsidP="00494736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1: </w:t>
      </w:r>
      <w:r w:rsidRPr="00C72CAE">
        <w:rPr>
          <w:rFonts w:ascii="Calibri" w:hAnsi="Calibri"/>
        </w:rPr>
        <w:tab/>
        <w:t>Introduction</w:t>
      </w:r>
    </w:p>
    <w:p w:rsidR="00494736" w:rsidRPr="00C72CAE" w:rsidRDefault="00494736" w:rsidP="00494736">
      <w:pPr>
        <w:pStyle w:val="NoSpacing"/>
        <w:numPr>
          <w:ilvl w:val="2"/>
          <w:numId w:val="3"/>
        </w:numPr>
        <w:tabs>
          <w:tab w:val="clear" w:pos="3240"/>
        </w:tabs>
        <w:ind w:left="2520"/>
        <w:rPr>
          <w:rFonts w:ascii="Calibri" w:hAnsi="Calibri"/>
        </w:rPr>
      </w:pPr>
      <w:r w:rsidRPr="00C72CAE">
        <w:rPr>
          <w:rFonts w:ascii="Calibri" w:hAnsi="Calibri"/>
        </w:rPr>
        <w:t xml:space="preserve">An Overview of Western Art Music in the Twentieth- Century </w:t>
      </w:r>
    </w:p>
    <w:p w:rsidR="00494736" w:rsidRPr="00C72CAE" w:rsidRDefault="00494736" w:rsidP="00494736">
      <w:pPr>
        <w:pStyle w:val="NoSpacing"/>
        <w:numPr>
          <w:ilvl w:val="0"/>
          <w:numId w:val="3"/>
        </w:numPr>
        <w:tabs>
          <w:tab w:val="clear" w:pos="1800"/>
        </w:tabs>
        <w:ind w:left="2520"/>
        <w:rPr>
          <w:rFonts w:ascii="Calibri" w:hAnsi="Calibri"/>
        </w:rPr>
      </w:pPr>
      <w:r w:rsidRPr="00C72CAE">
        <w:rPr>
          <w:rFonts w:ascii="Calibri" w:hAnsi="Calibri"/>
        </w:rPr>
        <w:t>Terminologies Used in Twentieth-Century Music</w:t>
      </w:r>
    </w:p>
    <w:p w:rsidR="00494736" w:rsidRPr="00C72CAE" w:rsidRDefault="00494736" w:rsidP="00494736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Topic 2:</w:t>
      </w:r>
      <w:r w:rsidRPr="00C72CAE">
        <w:rPr>
          <w:rFonts w:ascii="Calibri" w:hAnsi="Calibri"/>
        </w:rPr>
        <w:tab/>
        <w:t>Structural Principles and Compositional Materials of Twentieth-Century Music</w:t>
      </w:r>
    </w:p>
    <w:p w:rsidR="00494736" w:rsidRPr="00C72CAE" w:rsidRDefault="00494736" w:rsidP="00494736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3: </w:t>
      </w:r>
      <w:r w:rsidRPr="00C72CAE">
        <w:rPr>
          <w:rFonts w:ascii="Calibri" w:hAnsi="Calibri"/>
        </w:rPr>
        <w:tab/>
        <w:t>Transition from Tonality to Atonality to Serialism</w:t>
      </w:r>
    </w:p>
    <w:p w:rsidR="00494736" w:rsidRPr="00C72CAE" w:rsidRDefault="00494736" w:rsidP="00494736">
      <w:pPr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Listening to Schoenberg’s Music</w:t>
      </w:r>
    </w:p>
    <w:p w:rsidR="00494736" w:rsidRPr="00C72CAE" w:rsidRDefault="00494736" w:rsidP="00494736">
      <w:pPr>
        <w:spacing w:after="0"/>
        <w:ind w:left="1440" w:hanging="144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4:</w:t>
      </w:r>
      <w:r w:rsidRPr="00C72CAE">
        <w:rPr>
          <w:rFonts w:ascii="Calibri" w:hAnsi="Calibri"/>
        </w:rPr>
        <w:tab/>
        <w:t xml:space="preserve">Structural Principle and Compositional Materials of Twentieth-Century Music </w:t>
      </w:r>
    </w:p>
    <w:p w:rsidR="00494736" w:rsidRPr="00C72CAE" w:rsidRDefault="00494736" w:rsidP="00494736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Rhythm and Meter, Orchestration, Tone Color, and Texture in Twentieth-Century Music</w:t>
      </w:r>
    </w:p>
    <w:p w:rsidR="00494736" w:rsidRPr="00C72CAE" w:rsidRDefault="00494736" w:rsidP="00494736">
      <w:pPr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Listening to the Music of Stravinsky, Webern, and </w:t>
      </w:r>
      <w:proofErr w:type="spellStart"/>
      <w:r w:rsidRPr="00C72CAE">
        <w:rPr>
          <w:rFonts w:ascii="Calibri" w:hAnsi="Calibri"/>
        </w:rPr>
        <w:t>Ligeti</w:t>
      </w:r>
      <w:proofErr w:type="spellEnd"/>
    </w:p>
    <w:p w:rsidR="00494736" w:rsidRPr="00C72CAE" w:rsidRDefault="00494736" w:rsidP="00494736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Topic 5:</w:t>
      </w:r>
      <w:r w:rsidRPr="00C72CAE">
        <w:rPr>
          <w:rFonts w:ascii="Calibri" w:hAnsi="Calibri"/>
        </w:rPr>
        <w:tab/>
        <w:t>Music from 1900 t0 1945: Avant-garde Composition in Germany and Austria</w:t>
      </w:r>
    </w:p>
    <w:p w:rsidR="00494736" w:rsidRPr="00C72CAE" w:rsidRDefault="00494736" w:rsidP="00494736">
      <w:pPr>
        <w:pStyle w:val="NoSpacing"/>
        <w:numPr>
          <w:ilvl w:val="0"/>
          <w:numId w:val="13"/>
        </w:numPr>
        <w:tabs>
          <w:tab w:val="clear" w:pos="1800"/>
          <w:tab w:val="num" w:pos="2520"/>
        </w:tabs>
        <w:ind w:firstLine="360"/>
        <w:rPr>
          <w:rFonts w:ascii="Calibri" w:hAnsi="Calibri"/>
        </w:rPr>
      </w:pPr>
      <w:r w:rsidRPr="00C72CAE">
        <w:rPr>
          <w:rFonts w:ascii="Calibri" w:hAnsi="Calibri"/>
        </w:rPr>
        <w:t>Listening to the Music of Berg, Strauss, and Schoenberg</w:t>
      </w:r>
    </w:p>
    <w:p w:rsidR="00494736" w:rsidRPr="00C72CAE" w:rsidRDefault="00494736" w:rsidP="00494736">
      <w:pPr>
        <w:pStyle w:val="NoSpacing"/>
        <w:ind w:left="2520"/>
        <w:rPr>
          <w:rFonts w:ascii="Calibri" w:hAnsi="Calibri"/>
        </w:rPr>
      </w:pPr>
    </w:p>
    <w:p w:rsidR="00494736" w:rsidRPr="00C72CAE" w:rsidRDefault="00494736" w:rsidP="00494736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Topic 6:</w:t>
      </w:r>
      <w:r w:rsidRPr="00C72CAE">
        <w:rPr>
          <w:rFonts w:ascii="Calibri" w:hAnsi="Calibri"/>
        </w:rPr>
        <w:tab/>
        <w:t>Music from 1900 to 1945: Avant-garde Composition in France and Russia</w:t>
      </w:r>
    </w:p>
    <w:p w:rsidR="00494736" w:rsidRPr="00C72CAE" w:rsidRDefault="00494736" w:rsidP="00494736">
      <w:pPr>
        <w:pStyle w:val="NoSpacing"/>
        <w:numPr>
          <w:ilvl w:val="0"/>
          <w:numId w:val="13"/>
        </w:numPr>
        <w:tabs>
          <w:tab w:val="clear" w:pos="1800"/>
          <w:tab w:val="num" w:pos="2520"/>
        </w:tabs>
        <w:ind w:firstLine="360"/>
        <w:rPr>
          <w:rFonts w:ascii="Calibri" w:hAnsi="Calibri"/>
        </w:rPr>
      </w:pPr>
      <w:r w:rsidRPr="00C72CAE">
        <w:rPr>
          <w:rFonts w:ascii="Calibri" w:hAnsi="Calibri"/>
        </w:rPr>
        <w:t>Listening to Debussy, Prokofiev and Stravinsky</w:t>
      </w:r>
    </w:p>
    <w:p w:rsidR="00494736" w:rsidRPr="00C72CAE" w:rsidRDefault="00494736" w:rsidP="00494736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7: </w:t>
      </w:r>
      <w:r w:rsidRPr="00C72CAE">
        <w:rPr>
          <w:rFonts w:ascii="Calibri" w:hAnsi="Calibri"/>
        </w:rPr>
        <w:tab/>
        <w:t>Music from 1900 to 1945: Experimental Music in America</w:t>
      </w:r>
    </w:p>
    <w:p w:rsidR="00494736" w:rsidRPr="00C72CAE" w:rsidRDefault="00494736" w:rsidP="00494736">
      <w:pPr>
        <w:pStyle w:val="NoSpacing"/>
        <w:numPr>
          <w:ilvl w:val="0"/>
          <w:numId w:val="13"/>
        </w:numPr>
        <w:tabs>
          <w:tab w:val="clear" w:pos="1800"/>
        </w:tabs>
        <w:ind w:left="2520"/>
        <w:rPr>
          <w:rFonts w:ascii="Calibri" w:hAnsi="Calibri"/>
        </w:rPr>
      </w:pPr>
      <w:r w:rsidRPr="00C72CAE">
        <w:rPr>
          <w:rFonts w:ascii="Calibri" w:hAnsi="Calibri"/>
        </w:rPr>
        <w:t>Listening to the Music of Cowell and Ives</w:t>
      </w:r>
    </w:p>
    <w:p w:rsidR="00494736" w:rsidRPr="00C72CAE" w:rsidRDefault="00494736" w:rsidP="00494736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Topic 8:</w:t>
      </w:r>
      <w:r w:rsidRPr="00C72CAE">
        <w:rPr>
          <w:rFonts w:ascii="Calibri" w:hAnsi="Calibri"/>
        </w:rPr>
        <w:tab/>
        <w:t>Music from 1900 to 1945: Musical Nationalism, Neoclassicism and Populism</w:t>
      </w:r>
    </w:p>
    <w:p w:rsidR="00494736" w:rsidRPr="00C72CAE" w:rsidRDefault="00494736" w:rsidP="00494736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Listening to the Music of Stravinsky, Copland and </w:t>
      </w:r>
      <w:proofErr w:type="spellStart"/>
      <w:r w:rsidRPr="00C72CAE">
        <w:rPr>
          <w:rFonts w:ascii="Calibri" w:hAnsi="Calibri"/>
        </w:rPr>
        <w:t>Bela</w:t>
      </w:r>
      <w:proofErr w:type="spellEnd"/>
      <w:r w:rsidRPr="00C72CAE">
        <w:rPr>
          <w:rFonts w:ascii="Calibri" w:hAnsi="Calibri"/>
        </w:rPr>
        <w:t xml:space="preserve"> Bartok</w:t>
      </w:r>
    </w:p>
    <w:p w:rsidR="00494736" w:rsidRPr="00C72CAE" w:rsidRDefault="00494736" w:rsidP="00494736">
      <w:pPr>
        <w:pStyle w:val="BodyText"/>
        <w:rPr>
          <w:rFonts w:ascii="Calibri" w:hAnsi="Calibri"/>
        </w:rPr>
      </w:pPr>
      <w:r w:rsidRPr="00C72CAE">
        <w:rPr>
          <w:rFonts w:ascii="Calibri" w:hAnsi="Calibri"/>
        </w:rPr>
        <w:t>Topic 9:</w:t>
      </w:r>
      <w:r w:rsidRPr="00C72CAE">
        <w:rPr>
          <w:rFonts w:ascii="Calibri" w:hAnsi="Calibri"/>
        </w:rPr>
        <w:tab/>
        <w:t>Music from 1945: New Concepts for the Study of Modern Music</w:t>
      </w:r>
    </w:p>
    <w:p w:rsidR="00494736" w:rsidRPr="00C72CAE" w:rsidRDefault="00494736" w:rsidP="00494736">
      <w:pPr>
        <w:numPr>
          <w:ilvl w:val="0"/>
          <w:numId w:val="7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Revival of the Avant-garde in America and Europe</w:t>
      </w:r>
    </w:p>
    <w:p w:rsidR="00494736" w:rsidRPr="00C72CAE" w:rsidRDefault="00494736" w:rsidP="00494736">
      <w:pPr>
        <w:numPr>
          <w:ilvl w:val="0"/>
          <w:numId w:val="7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Listening to </w:t>
      </w:r>
      <w:proofErr w:type="spellStart"/>
      <w:r w:rsidRPr="00C72CAE">
        <w:rPr>
          <w:rFonts w:ascii="Calibri" w:hAnsi="Calibri"/>
        </w:rPr>
        <w:t>Messiaen</w:t>
      </w:r>
      <w:proofErr w:type="spellEnd"/>
      <w:r w:rsidRPr="00C72CAE">
        <w:rPr>
          <w:rFonts w:ascii="Calibri" w:hAnsi="Calibri"/>
        </w:rPr>
        <w:t xml:space="preserve">, Stravinsky, </w:t>
      </w:r>
      <w:proofErr w:type="spellStart"/>
      <w:r w:rsidRPr="00C72CAE">
        <w:rPr>
          <w:rFonts w:ascii="Calibri" w:hAnsi="Calibri"/>
        </w:rPr>
        <w:t>Penderecki</w:t>
      </w:r>
      <w:proofErr w:type="spellEnd"/>
      <w:r w:rsidRPr="00C72CAE">
        <w:rPr>
          <w:rFonts w:ascii="Calibri" w:hAnsi="Calibri"/>
        </w:rPr>
        <w:t xml:space="preserve"> and </w:t>
      </w:r>
      <w:proofErr w:type="spellStart"/>
      <w:r w:rsidRPr="00C72CAE">
        <w:rPr>
          <w:rFonts w:ascii="Calibri" w:hAnsi="Calibri"/>
        </w:rPr>
        <w:t>Ligeti</w:t>
      </w:r>
      <w:proofErr w:type="spellEnd"/>
    </w:p>
    <w:p w:rsidR="00494736" w:rsidRPr="00C72CAE" w:rsidRDefault="00494736" w:rsidP="00494736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10: </w:t>
      </w:r>
      <w:r w:rsidRPr="00C72CAE">
        <w:rPr>
          <w:rFonts w:ascii="Calibri" w:hAnsi="Calibri"/>
        </w:rPr>
        <w:tab/>
        <w:t>Music from 1945: Indeterminacy</w:t>
      </w:r>
    </w:p>
    <w:p w:rsidR="00494736" w:rsidRPr="00C72CAE" w:rsidRDefault="00494736" w:rsidP="00494736">
      <w:pPr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Electronic Music</w:t>
      </w:r>
    </w:p>
    <w:p w:rsidR="00494736" w:rsidRPr="00C72CAE" w:rsidRDefault="00494736" w:rsidP="00494736">
      <w:pPr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Listening the Music of Cage and Stockhausen</w:t>
      </w:r>
    </w:p>
    <w:p w:rsidR="00494736" w:rsidRPr="00C72CAE" w:rsidRDefault="00494736" w:rsidP="00494736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11: </w:t>
      </w:r>
      <w:r w:rsidRPr="00C72CAE">
        <w:rPr>
          <w:rFonts w:ascii="Calibri" w:hAnsi="Calibri"/>
        </w:rPr>
        <w:tab/>
        <w:t>Music form 1945: Musical Quotation/ “Eclecticism”</w:t>
      </w:r>
    </w:p>
    <w:p w:rsidR="00494736" w:rsidRPr="00C72CAE" w:rsidRDefault="00494736" w:rsidP="00494736">
      <w:pPr>
        <w:numPr>
          <w:ilvl w:val="0"/>
          <w:numId w:val="9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Listening to the Music of </w:t>
      </w:r>
      <w:proofErr w:type="spellStart"/>
      <w:r w:rsidRPr="00C72CAE">
        <w:rPr>
          <w:rFonts w:ascii="Calibri" w:hAnsi="Calibri"/>
        </w:rPr>
        <w:t>Berio</w:t>
      </w:r>
      <w:proofErr w:type="spellEnd"/>
      <w:r w:rsidRPr="00C72CAE">
        <w:rPr>
          <w:rFonts w:ascii="Calibri" w:hAnsi="Calibri"/>
        </w:rPr>
        <w:t xml:space="preserve">, Crumb, and </w:t>
      </w:r>
      <w:proofErr w:type="spellStart"/>
      <w:r w:rsidRPr="00C72CAE">
        <w:rPr>
          <w:rFonts w:ascii="Calibri" w:hAnsi="Calibri"/>
        </w:rPr>
        <w:t>Rochberg</w:t>
      </w:r>
      <w:proofErr w:type="spellEnd"/>
    </w:p>
    <w:p w:rsidR="00494736" w:rsidRPr="00C72CAE" w:rsidRDefault="00494736" w:rsidP="00494736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12: </w:t>
      </w:r>
      <w:r w:rsidRPr="00C72CAE">
        <w:rPr>
          <w:rFonts w:ascii="Calibri" w:hAnsi="Calibri"/>
        </w:rPr>
        <w:tab/>
        <w:t>Music form 1945: Process and Minimalism</w:t>
      </w:r>
    </w:p>
    <w:p w:rsidR="00494736" w:rsidRPr="00C72CAE" w:rsidRDefault="00494736" w:rsidP="00494736">
      <w:pPr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Listen to the Music of Glass, Reich, and Adams</w:t>
      </w:r>
    </w:p>
    <w:p w:rsidR="00494736" w:rsidRPr="00C72CAE" w:rsidRDefault="00494736" w:rsidP="00494736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13: </w:t>
      </w:r>
      <w:r w:rsidRPr="00C72CAE">
        <w:rPr>
          <w:rFonts w:ascii="Calibri" w:hAnsi="Calibri"/>
        </w:rPr>
        <w:tab/>
        <w:t xml:space="preserve">Music form 1945: Influence of Non-western and Popular </w:t>
      </w:r>
      <w:proofErr w:type="spellStart"/>
      <w:r w:rsidRPr="00C72CAE">
        <w:rPr>
          <w:rFonts w:ascii="Calibri" w:hAnsi="Calibri"/>
        </w:rPr>
        <w:t>Musics</w:t>
      </w:r>
      <w:proofErr w:type="spellEnd"/>
    </w:p>
    <w:p w:rsidR="00494736" w:rsidRPr="00C72CAE" w:rsidRDefault="00494736" w:rsidP="00494736">
      <w:pPr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 Resurgence of Tonality or “</w:t>
      </w:r>
      <w:proofErr w:type="spellStart"/>
      <w:r w:rsidRPr="00C72CAE">
        <w:rPr>
          <w:rFonts w:ascii="Calibri" w:hAnsi="Calibri"/>
        </w:rPr>
        <w:t>Neoromanticism</w:t>
      </w:r>
      <w:proofErr w:type="spellEnd"/>
      <w:r w:rsidRPr="00C72CAE">
        <w:rPr>
          <w:rFonts w:ascii="Calibri" w:hAnsi="Calibri"/>
        </w:rPr>
        <w:t>”</w:t>
      </w:r>
    </w:p>
    <w:p w:rsidR="00494736" w:rsidRPr="00C72CAE" w:rsidRDefault="00494736" w:rsidP="00494736">
      <w:pPr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Listening to the Music of Del </w:t>
      </w:r>
      <w:proofErr w:type="spellStart"/>
      <w:r w:rsidRPr="00C72CAE">
        <w:rPr>
          <w:rFonts w:ascii="Calibri" w:hAnsi="Calibri"/>
        </w:rPr>
        <w:t>Tredici</w:t>
      </w:r>
      <w:proofErr w:type="spellEnd"/>
      <w:r w:rsidRPr="00C72CAE">
        <w:rPr>
          <w:rFonts w:ascii="Calibri" w:hAnsi="Calibri"/>
        </w:rPr>
        <w:t xml:space="preserve"> and </w:t>
      </w:r>
      <w:proofErr w:type="spellStart"/>
      <w:r w:rsidRPr="00C72CAE">
        <w:rPr>
          <w:rFonts w:ascii="Calibri" w:hAnsi="Calibri"/>
        </w:rPr>
        <w:t>Schwatner</w:t>
      </w:r>
      <w:proofErr w:type="spellEnd"/>
    </w:p>
    <w:p w:rsidR="00494736" w:rsidRPr="00C72CAE" w:rsidRDefault="00494736" w:rsidP="00494736">
      <w:pPr>
        <w:spacing w:after="0"/>
        <w:rPr>
          <w:rFonts w:ascii="Calibri" w:hAnsi="Calibri"/>
          <w:b/>
          <w:i/>
        </w:rPr>
      </w:pPr>
    </w:p>
    <w:p w:rsidR="00494736" w:rsidRPr="00A546A6" w:rsidRDefault="00494736" w:rsidP="00494736">
      <w:pPr>
        <w:spacing w:after="0"/>
        <w:ind w:left="1440" w:hanging="1440"/>
        <w:rPr>
          <w:rFonts w:ascii="Calibri" w:hAnsi="Calibri"/>
          <w:i/>
        </w:rPr>
      </w:pPr>
      <w:r w:rsidRPr="00A546A6">
        <w:rPr>
          <w:rFonts w:ascii="Calibri" w:hAnsi="Calibri"/>
          <w:i/>
        </w:rPr>
        <w:t>Learning Outcomes</w:t>
      </w:r>
    </w:p>
    <w:p w:rsidR="00494736" w:rsidRPr="00A546A6" w:rsidRDefault="00494736" w:rsidP="00494736">
      <w:pPr>
        <w:spacing w:after="0"/>
        <w:ind w:left="1440" w:hanging="1440"/>
        <w:rPr>
          <w:rFonts w:ascii="Calibri" w:hAnsi="Calibri"/>
          <w:i/>
        </w:rPr>
      </w:pPr>
    </w:p>
    <w:p w:rsidR="00494736" w:rsidRPr="00C72CAE" w:rsidRDefault="00494736" w:rsidP="00B658E6">
      <w:pPr>
        <w:numPr>
          <w:ilvl w:val="0"/>
          <w:numId w:val="1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An understanding of the major trends in twentieth century musical and compositional thinking</w:t>
      </w:r>
    </w:p>
    <w:p w:rsidR="00494736" w:rsidRPr="00C72CAE" w:rsidRDefault="00494736" w:rsidP="00B658E6">
      <w:pPr>
        <w:numPr>
          <w:ilvl w:val="0"/>
          <w:numId w:val="1"/>
        </w:numPr>
        <w:spacing w:beforeLines="1" w:afterLines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K</w:t>
      </w:r>
      <w:r w:rsidRPr="00C72CAE">
        <w:rPr>
          <w:rFonts w:ascii="Calibri" w:hAnsi="Calibri"/>
          <w:szCs w:val="20"/>
        </w:rPr>
        <w:t>nowledge of major musical figures and works of the atonal music and their socio-political and artistic contextualization</w:t>
      </w:r>
    </w:p>
    <w:p w:rsidR="00494736" w:rsidRPr="00C72CAE" w:rsidRDefault="00494736" w:rsidP="00B658E6">
      <w:pPr>
        <w:numPr>
          <w:ilvl w:val="0"/>
          <w:numId w:val="1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cquisition of a</w:t>
      </w:r>
      <w:r w:rsidRPr="00C72CAE">
        <w:rPr>
          <w:rFonts w:ascii="Calibri" w:hAnsi="Calibri"/>
          <w:szCs w:val="20"/>
        </w:rPr>
        <w:t>nalytical tools necessary to support musicological arguments as well as to enhance musical performance and composition</w:t>
      </w:r>
    </w:p>
    <w:p w:rsidR="00494736" w:rsidRPr="00C72CAE" w:rsidRDefault="00494736" w:rsidP="00494736">
      <w:pPr>
        <w:spacing w:after="0"/>
        <w:ind w:left="1440" w:hanging="1440"/>
        <w:rPr>
          <w:rFonts w:ascii="Calibri" w:hAnsi="Calibri"/>
          <w:b/>
          <w:i/>
        </w:rPr>
      </w:pPr>
    </w:p>
    <w:p w:rsidR="00494736" w:rsidRPr="00904855" w:rsidRDefault="00494736" w:rsidP="00494736">
      <w:pPr>
        <w:spacing w:after="0"/>
        <w:rPr>
          <w:rFonts w:ascii="Calibri" w:hAnsi="Calibri"/>
          <w:i/>
        </w:rPr>
      </w:pPr>
      <w:r w:rsidRPr="00904855">
        <w:rPr>
          <w:rFonts w:ascii="Calibri" w:hAnsi="Calibri"/>
          <w:i/>
        </w:rPr>
        <w:t>Methods of Teaching/Delivery</w:t>
      </w:r>
    </w:p>
    <w:p w:rsidR="00494736" w:rsidRDefault="00494736" w:rsidP="00494736">
      <w:pPr>
        <w:spacing w:after="0"/>
        <w:rPr>
          <w:rFonts w:ascii="Calibri" w:hAnsi="Calibri"/>
        </w:rPr>
      </w:pPr>
    </w:p>
    <w:p w:rsidR="00494736" w:rsidRPr="00C72CAE" w:rsidRDefault="00494736" w:rsidP="00494736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Lectures, listening and watching (audio and video recordings), assigned readings, and class discussions and presentations</w:t>
      </w:r>
    </w:p>
    <w:p w:rsidR="00494736" w:rsidRDefault="00494736" w:rsidP="00494736">
      <w:pPr>
        <w:spacing w:after="0"/>
        <w:rPr>
          <w:rFonts w:ascii="Calibri" w:hAnsi="Calibri"/>
          <w:i/>
        </w:rPr>
      </w:pPr>
    </w:p>
    <w:p w:rsidR="00494736" w:rsidRPr="00904855" w:rsidRDefault="00494736" w:rsidP="00494736">
      <w:pPr>
        <w:spacing w:after="0"/>
        <w:rPr>
          <w:rFonts w:ascii="Calibri" w:hAnsi="Calibri"/>
          <w:i/>
        </w:rPr>
      </w:pPr>
      <w:r w:rsidRPr="00904855">
        <w:rPr>
          <w:rFonts w:ascii="Calibri" w:hAnsi="Calibri"/>
          <w:i/>
        </w:rPr>
        <w:t>Modes of Assessment</w:t>
      </w:r>
    </w:p>
    <w:p w:rsidR="00494736" w:rsidRPr="00C72CAE" w:rsidRDefault="00494736" w:rsidP="00494736">
      <w:pPr>
        <w:spacing w:after="0"/>
        <w:rPr>
          <w:rFonts w:ascii="Calibri" w:hAnsi="Calibri"/>
        </w:rPr>
      </w:pPr>
    </w:p>
    <w:p w:rsidR="00494736" w:rsidRPr="00C72CAE" w:rsidRDefault="00494736" w:rsidP="00494736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Course Work:</w:t>
      </w:r>
    </w:p>
    <w:p w:rsidR="00494736" w:rsidRPr="00C72CAE" w:rsidRDefault="00494736" w:rsidP="00494736">
      <w:pPr>
        <w:numPr>
          <w:ilvl w:val="0"/>
          <w:numId w:val="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Attendance and Participation in class Discussions: 5%</w:t>
      </w:r>
    </w:p>
    <w:p w:rsidR="00494736" w:rsidRPr="00C72CAE" w:rsidRDefault="00494736" w:rsidP="00494736">
      <w:pPr>
        <w:numPr>
          <w:ilvl w:val="0"/>
          <w:numId w:val="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Weekly assignments: 15%</w:t>
      </w:r>
    </w:p>
    <w:p w:rsidR="00494736" w:rsidRPr="00C72CAE" w:rsidRDefault="00494736" w:rsidP="00494736">
      <w:pPr>
        <w:numPr>
          <w:ilvl w:val="0"/>
          <w:numId w:val="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Mid-semester test: 10%</w:t>
      </w:r>
    </w:p>
    <w:p w:rsidR="00494736" w:rsidRPr="00C72CAE" w:rsidRDefault="00494736" w:rsidP="00494736">
      <w:pPr>
        <w:spacing w:after="0"/>
        <w:rPr>
          <w:rFonts w:ascii="Calibri" w:hAnsi="Calibri"/>
        </w:rPr>
      </w:pPr>
    </w:p>
    <w:p w:rsidR="00494736" w:rsidRPr="00C72CAE" w:rsidRDefault="00494736" w:rsidP="00494736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Final Examination</w:t>
      </w:r>
    </w:p>
    <w:p w:rsidR="00494736" w:rsidRPr="00C72CAE" w:rsidRDefault="00494736" w:rsidP="00494736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ab/>
        <w:t>Written: 70%</w:t>
      </w:r>
    </w:p>
    <w:p w:rsidR="00494736" w:rsidRDefault="00494736" w:rsidP="00494736">
      <w:pPr>
        <w:pStyle w:val="NoSpacing"/>
        <w:rPr>
          <w:rFonts w:ascii="Calibri" w:hAnsi="Calibri"/>
          <w:i/>
        </w:rPr>
      </w:pPr>
    </w:p>
    <w:p w:rsidR="00494736" w:rsidRPr="00FE343E" w:rsidRDefault="00494736" w:rsidP="00494736">
      <w:pPr>
        <w:pStyle w:val="NoSpacing"/>
        <w:rPr>
          <w:rFonts w:ascii="Calibri" w:hAnsi="Calibri"/>
          <w:i/>
        </w:rPr>
      </w:pPr>
      <w:r w:rsidRPr="00FE343E">
        <w:rPr>
          <w:rFonts w:ascii="Calibri" w:hAnsi="Calibri"/>
          <w:i/>
        </w:rPr>
        <w:t>Selected Readings</w:t>
      </w:r>
    </w:p>
    <w:p w:rsidR="00494736" w:rsidRDefault="00494736" w:rsidP="00494736">
      <w:pPr>
        <w:pStyle w:val="NoSpacing"/>
        <w:rPr>
          <w:rFonts w:ascii="Calibri" w:hAnsi="Calibri"/>
        </w:rPr>
      </w:pPr>
    </w:p>
    <w:p w:rsidR="00494736" w:rsidRPr="00C72CAE" w:rsidRDefault="00494736" w:rsidP="00494736">
      <w:pPr>
        <w:pStyle w:val="NoSpacing"/>
        <w:ind w:left="630" w:hanging="630"/>
        <w:rPr>
          <w:rFonts w:ascii="Calibri" w:hAnsi="Calibri"/>
        </w:rPr>
      </w:pPr>
      <w:proofErr w:type="gramStart"/>
      <w:r w:rsidRPr="00C72CAE">
        <w:rPr>
          <w:rFonts w:ascii="Calibri" w:hAnsi="Calibri"/>
        </w:rPr>
        <w:t xml:space="preserve">Grout, Jay Donald and </w:t>
      </w:r>
      <w:proofErr w:type="spellStart"/>
      <w:r w:rsidRPr="00C72CAE">
        <w:rPr>
          <w:rFonts w:ascii="Calibri" w:hAnsi="Calibri"/>
        </w:rPr>
        <w:t>Palisca</w:t>
      </w:r>
      <w:proofErr w:type="spellEnd"/>
      <w:r w:rsidRPr="00C72CAE">
        <w:rPr>
          <w:rFonts w:ascii="Calibri" w:hAnsi="Calibri"/>
        </w:rPr>
        <w:t>, Claude V. 1996.</w:t>
      </w:r>
      <w:r w:rsidRPr="00C72CAE">
        <w:rPr>
          <w:rFonts w:ascii="Calibri" w:hAnsi="Calibri"/>
          <w:i/>
        </w:rPr>
        <w:t>History of Western Music.</w:t>
      </w:r>
      <w:proofErr w:type="gramEnd"/>
      <w:r w:rsidRPr="00C72CAE">
        <w:rPr>
          <w:rFonts w:ascii="Calibri" w:hAnsi="Calibri"/>
        </w:rPr>
        <w:t xml:space="preserve"> New York: W.W. Norton &amp; Company. </w:t>
      </w:r>
    </w:p>
    <w:p w:rsidR="00494736" w:rsidRPr="00C72CAE" w:rsidRDefault="00494736" w:rsidP="00494736">
      <w:pPr>
        <w:pStyle w:val="NoSpacing"/>
        <w:ind w:left="630" w:hanging="630"/>
        <w:rPr>
          <w:rFonts w:ascii="Calibri" w:hAnsi="Calibri"/>
        </w:rPr>
      </w:pPr>
      <w:r w:rsidRPr="00C72CAE">
        <w:rPr>
          <w:rFonts w:ascii="Calibri" w:hAnsi="Calibri"/>
        </w:rPr>
        <w:t xml:space="preserve">Lester, Joel. 1989. </w:t>
      </w:r>
      <w:r w:rsidRPr="00C72CAE">
        <w:rPr>
          <w:rFonts w:ascii="Calibri" w:hAnsi="Calibri"/>
          <w:i/>
        </w:rPr>
        <w:t>Analytic Approaches to Twentieth Century Music</w:t>
      </w:r>
      <w:r w:rsidRPr="00C72CAE">
        <w:rPr>
          <w:rFonts w:ascii="Calibri" w:hAnsi="Calibri"/>
        </w:rPr>
        <w:t>. New York. W.W. Norton &amp; Company.</w:t>
      </w:r>
    </w:p>
    <w:p w:rsidR="00494736" w:rsidRPr="00C72CAE" w:rsidRDefault="00494736" w:rsidP="00494736">
      <w:pPr>
        <w:pStyle w:val="NoSpacing"/>
        <w:ind w:left="630" w:hanging="630"/>
        <w:rPr>
          <w:rFonts w:ascii="Calibri" w:hAnsi="Calibri"/>
        </w:rPr>
      </w:pPr>
      <w:r w:rsidRPr="00C72CAE">
        <w:rPr>
          <w:rFonts w:ascii="Calibri" w:hAnsi="Calibri"/>
        </w:rPr>
        <w:t xml:space="preserve">Morgan, Robert P.  1991.  </w:t>
      </w:r>
      <w:r w:rsidRPr="00C72CAE">
        <w:rPr>
          <w:rFonts w:ascii="Calibri" w:hAnsi="Calibri"/>
          <w:i/>
        </w:rPr>
        <w:t>Twentieth-Century Music</w:t>
      </w:r>
      <w:r w:rsidRPr="00C72CAE">
        <w:rPr>
          <w:rFonts w:ascii="Calibri" w:hAnsi="Calibri"/>
        </w:rPr>
        <w:t>. New York: W.W. Norton and Company.</w:t>
      </w:r>
    </w:p>
    <w:p w:rsidR="00494736" w:rsidRPr="00C72CAE" w:rsidRDefault="00494736" w:rsidP="00494736">
      <w:pPr>
        <w:pStyle w:val="NoSpacing"/>
        <w:ind w:left="630" w:hanging="630"/>
        <w:rPr>
          <w:rFonts w:ascii="Calibri" w:hAnsi="Calibri"/>
        </w:rPr>
      </w:pPr>
      <w:proofErr w:type="gramStart"/>
      <w:r w:rsidRPr="00C72CAE">
        <w:rPr>
          <w:rFonts w:ascii="Calibri" w:hAnsi="Calibri"/>
        </w:rPr>
        <w:t>Schwartz, Elliot and Godfrey, Daniel.</w:t>
      </w:r>
      <w:proofErr w:type="gramEnd"/>
      <w:r w:rsidRPr="00C72CAE">
        <w:rPr>
          <w:rFonts w:ascii="Calibri" w:hAnsi="Calibri"/>
        </w:rPr>
        <w:t xml:space="preserve"> 1993. </w:t>
      </w:r>
      <w:r w:rsidRPr="00C72CAE">
        <w:rPr>
          <w:rFonts w:ascii="Calibri" w:hAnsi="Calibri"/>
          <w:i/>
        </w:rPr>
        <w:t xml:space="preserve">Music </w:t>
      </w:r>
      <w:proofErr w:type="gramStart"/>
      <w:r w:rsidRPr="00C72CAE">
        <w:rPr>
          <w:rFonts w:ascii="Calibri" w:hAnsi="Calibri"/>
          <w:i/>
        </w:rPr>
        <w:t>Since</w:t>
      </w:r>
      <w:proofErr w:type="gramEnd"/>
      <w:r w:rsidRPr="00C72CAE">
        <w:rPr>
          <w:rFonts w:ascii="Calibri" w:hAnsi="Calibri"/>
          <w:i/>
        </w:rPr>
        <w:t xml:space="preserve"> 1945. Issues, Materials, and Literature.</w:t>
      </w:r>
      <w:r w:rsidRPr="00C72CAE">
        <w:rPr>
          <w:rFonts w:ascii="Calibri" w:hAnsi="Calibri"/>
        </w:rPr>
        <w:t>New York: Macmillan Publishing Co.</w:t>
      </w:r>
    </w:p>
    <w:p w:rsidR="00494736" w:rsidRPr="00C72CAE" w:rsidRDefault="00494736" w:rsidP="00494736">
      <w:pPr>
        <w:spacing w:after="0"/>
        <w:jc w:val="both"/>
        <w:rPr>
          <w:rFonts w:ascii="Calibri" w:hAnsi="Calibri"/>
          <w:b/>
        </w:rPr>
      </w:pPr>
      <w:r w:rsidRPr="00C72CAE">
        <w:rPr>
          <w:rFonts w:ascii="Calibri" w:hAnsi="Calibri"/>
          <w:b/>
        </w:rPr>
        <w:tab/>
      </w:r>
    </w:p>
    <w:p w:rsidR="001C3396" w:rsidRDefault="001C3396">
      <w:bookmarkStart w:id="0" w:name="_GoBack"/>
      <w:bookmarkEnd w:id="0"/>
    </w:p>
    <w:sectPr w:rsidR="001C3396" w:rsidSect="00C3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13E"/>
    <w:multiLevelType w:val="hybridMultilevel"/>
    <w:tmpl w:val="0AEC6F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8D62307"/>
    <w:multiLevelType w:val="hybridMultilevel"/>
    <w:tmpl w:val="FE2470FE"/>
    <w:lvl w:ilvl="0" w:tplc="9BBC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65EBB"/>
    <w:multiLevelType w:val="hybridMultilevel"/>
    <w:tmpl w:val="EECCBA4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B9727E1"/>
    <w:multiLevelType w:val="hybridMultilevel"/>
    <w:tmpl w:val="38963B1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A7E5586"/>
    <w:multiLevelType w:val="hybridMultilevel"/>
    <w:tmpl w:val="E86A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94A61"/>
    <w:multiLevelType w:val="hybridMultilevel"/>
    <w:tmpl w:val="6D8C010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407B6CD2"/>
    <w:multiLevelType w:val="hybridMultilevel"/>
    <w:tmpl w:val="04581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44EDF"/>
    <w:multiLevelType w:val="multilevel"/>
    <w:tmpl w:val="1DBC06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4E821940"/>
    <w:multiLevelType w:val="multilevel"/>
    <w:tmpl w:val="1DBC06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5B0639D7"/>
    <w:multiLevelType w:val="hybridMultilevel"/>
    <w:tmpl w:val="7532A1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642C332B"/>
    <w:multiLevelType w:val="hybridMultilevel"/>
    <w:tmpl w:val="5F860B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69083391"/>
    <w:multiLevelType w:val="hybridMultilevel"/>
    <w:tmpl w:val="126C1A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0C16E36"/>
    <w:multiLevelType w:val="hybridMultilevel"/>
    <w:tmpl w:val="9A30CC7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94736"/>
    <w:rsid w:val="00050608"/>
    <w:rsid w:val="001668D8"/>
    <w:rsid w:val="001C3396"/>
    <w:rsid w:val="001F160E"/>
    <w:rsid w:val="00494736"/>
    <w:rsid w:val="00563212"/>
    <w:rsid w:val="00745640"/>
    <w:rsid w:val="008F7FC7"/>
    <w:rsid w:val="00970755"/>
    <w:rsid w:val="00B658E6"/>
    <w:rsid w:val="00BB434B"/>
    <w:rsid w:val="00BF0D71"/>
    <w:rsid w:val="00C32AAE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3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4736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494736"/>
    <w:rPr>
      <w:rFonts w:ascii="New York" w:eastAsia="Times" w:hAnsi="New York" w:cs="Times New Roman"/>
      <w:sz w:val="24"/>
      <w:szCs w:val="20"/>
    </w:rPr>
  </w:style>
  <w:style w:type="paragraph" w:styleId="NoSpacing">
    <w:name w:val="No Spacing"/>
    <w:uiPriority w:val="1"/>
    <w:qFormat/>
    <w:rsid w:val="0049473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3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4736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494736"/>
    <w:rPr>
      <w:rFonts w:ascii="New York" w:eastAsia="Times" w:hAnsi="New York" w:cs="Times New Roman"/>
      <w:sz w:val="24"/>
      <w:szCs w:val="20"/>
    </w:rPr>
  </w:style>
  <w:style w:type="paragraph" w:styleId="NoSpacing">
    <w:name w:val="No Spacing"/>
    <w:uiPriority w:val="1"/>
    <w:qFormat/>
    <w:rsid w:val="0049473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3052</Characters>
  <Application>Microsoft Office Word</Application>
  <DocSecurity>0</DocSecurity>
  <Lines>25</Lines>
  <Paragraphs>7</Paragraphs>
  <ScaleCrop>false</ScaleCrop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2014-06-13T10:35:00Z</dcterms:created>
  <dcterms:modified xsi:type="dcterms:W3CDTF">2014-06-13T10:35:00Z</dcterms:modified>
</cp:coreProperties>
</file>