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4F" w:rsidRPr="00EF161E" w:rsidRDefault="00E6134F" w:rsidP="00E6134F">
      <w:pPr>
        <w:rPr>
          <w:b/>
          <w:u w:val="single"/>
        </w:rPr>
      </w:pPr>
      <w:r>
        <w:rPr>
          <w:b/>
          <w:u w:val="single"/>
        </w:rPr>
        <w:t>T</w:t>
      </w:r>
      <w:r w:rsidRPr="00EF161E">
        <w:rPr>
          <w:b/>
          <w:u w:val="single"/>
        </w:rPr>
        <w:t>ID7202: Logistics Engineering</w:t>
      </w:r>
    </w:p>
    <w:p w:rsidR="00E6134F" w:rsidRDefault="00E6134F" w:rsidP="00E6134F"/>
    <w:p w:rsidR="00E6134F" w:rsidRDefault="00E6134F" w:rsidP="00E6134F">
      <w:pPr>
        <w:rPr>
          <w:b/>
        </w:rPr>
      </w:pPr>
      <w:r w:rsidRPr="00023EC8">
        <w:rPr>
          <w:b/>
        </w:rPr>
        <w:t>Short description</w:t>
      </w:r>
    </w:p>
    <w:p w:rsidR="00E6134F" w:rsidRDefault="00E6134F" w:rsidP="00E6134F">
      <w:pPr>
        <w:pStyle w:val="NormalWeb"/>
        <w:rPr>
          <w:rFonts w:ascii="Tahoma" w:hAnsi="Tahoma" w:cs="Tahoma"/>
        </w:rPr>
      </w:pPr>
      <w:r w:rsidRPr="00481314">
        <w:rPr>
          <w:rFonts w:ascii="Tahoma" w:hAnsi="Tahoma" w:cs="Tahoma"/>
        </w:rPr>
        <w:t xml:space="preserve">Logistics is about the purchasing, transport, storage, distribution, warehousing of raw materials, semi-finished/work-in-process goods and finished goods. </w:t>
      </w:r>
      <w:r>
        <w:rPr>
          <w:rFonts w:ascii="Tahoma" w:hAnsi="Tahoma" w:cs="Tahoma"/>
        </w:rPr>
        <w:t xml:space="preserve">This course will provide knowledge to students on the fundamentals, modeling and practice of this function in </w:t>
      </w:r>
      <w:r w:rsidRPr="00481314">
        <w:rPr>
          <w:rFonts w:ascii="Tahoma" w:hAnsi="Tahoma" w:cs="Tahoma"/>
        </w:rPr>
        <w:t xml:space="preserve">an </w:t>
      </w:r>
      <w:r>
        <w:rPr>
          <w:rFonts w:ascii="Tahoma" w:hAnsi="Tahoma" w:cs="Tahoma"/>
        </w:rPr>
        <w:t xml:space="preserve">organization. </w:t>
      </w:r>
      <w:r w:rsidRPr="00481314">
        <w:rPr>
          <w:rFonts w:ascii="Tahoma" w:hAnsi="Tahoma" w:cs="Tahoma"/>
        </w:rPr>
        <w:t xml:space="preserve"> </w:t>
      </w:r>
    </w:p>
    <w:p w:rsidR="00E6134F" w:rsidRDefault="00E6134F" w:rsidP="00E6134F">
      <w:pPr>
        <w:rPr>
          <w:b/>
        </w:rPr>
      </w:pPr>
    </w:p>
    <w:p w:rsidR="00E6134F" w:rsidRPr="00023EC8" w:rsidRDefault="00E6134F" w:rsidP="00E6134F">
      <w:pPr>
        <w:rPr>
          <w:b/>
        </w:rPr>
      </w:pPr>
      <w:r w:rsidRPr="00023EC8">
        <w:rPr>
          <w:b/>
        </w:rPr>
        <w:t xml:space="preserve">Course objectives: </w:t>
      </w:r>
    </w:p>
    <w:p w:rsidR="00E6134F" w:rsidRDefault="00E6134F" w:rsidP="00E6134F">
      <w:r w:rsidRPr="00706588">
        <w:t>To show an overview of the general area of logistics, its nature, scope, and process; a critical examination of logistics management functions and the interrelationships among strategic support and operational logistics</w:t>
      </w:r>
      <w:r>
        <w:t xml:space="preserve"> </w:t>
      </w:r>
    </w:p>
    <w:p w:rsidR="00E6134F" w:rsidRDefault="00E6134F" w:rsidP="00E6134F"/>
    <w:p w:rsidR="00E6134F" w:rsidRPr="00023EC8" w:rsidRDefault="00E6134F" w:rsidP="00E6134F">
      <w:pPr>
        <w:rPr>
          <w:b/>
        </w:rPr>
      </w:pPr>
      <w:r w:rsidRPr="00023EC8">
        <w:rPr>
          <w:b/>
        </w:rPr>
        <w:t>Learning objectives:</w:t>
      </w:r>
    </w:p>
    <w:p w:rsidR="00E6134F" w:rsidRDefault="00E6134F" w:rsidP="00E6134F">
      <w:r>
        <w:t>By the end of this course the students should be able to;</w:t>
      </w:r>
    </w:p>
    <w:p w:rsidR="00E6134F" w:rsidRDefault="00E6134F" w:rsidP="00E6134F">
      <w:pPr>
        <w:pStyle w:val="ListParagraph"/>
        <w:numPr>
          <w:ilvl w:val="0"/>
          <w:numId w:val="2"/>
        </w:numPr>
      </w:pPr>
      <w:r>
        <w:t xml:space="preserve">To  </w:t>
      </w:r>
      <w:r w:rsidRPr="00F46271">
        <w:t>manage the flow of goods, information and other resources, including energy and people, between the point of origin and the point of consumption in order to meet the requirements of consume</w:t>
      </w:r>
      <w:r>
        <w:t xml:space="preserve">rs (frequently, and originally for </w:t>
      </w:r>
      <w:r w:rsidRPr="00F46271">
        <w:t xml:space="preserve">military organizations). </w:t>
      </w:r>
    </w:p>
    <w:p w:rsidR="00E6134F" w:rsidRPr="00F46271" w:rsidRDefault="00E6134F" w:rsidP="00E6134F">
      <w:pPr>
        <w:pStyle w:val="ListParagraph"/>
        <w:numPr>
          <w:ilvl w:val="0"/>
          <w:numId w:val="2"/>
        </w:numPr>
      </w:pPr>
      <w:r w:rsidRPr="00F46271">
        <w:t>To involve the integration of information, transportation, inventory, warehousing, material-handling, and packaging.</w:t>
      </w:r>
    </w:p>
    <w:p w:rsidR="00E6134F" w:rsidRDefault="00E6134F" w:rsidP="00E6134F"/>
    <w:p w:rsidR="00E6134F" w:rsidRPr="00023EC8" w:rsidRDefault="00E6134F" w:rsidP="00E6134F">
      <w:pPr>
        <w:rPr>
          <w:b/>
        </w:rPr>
      </w:pPr>
      <w:r w:rsidRPr="00023EC8">
        <w:rPr>
          <w:b/>
        </w:rPr>
        <w:t>Methods of course delivery:</w:t>
      </w:r>
    </w:p>
    <w:p w:rsidR="00E6134F" w:rsidRDefault="00E6134F" w:rsidP="00E6134F">
      <w:r w:rsidRPr="001A5EFF">
        <w:t>The teaching of students will be conducted through lectures, tutorials, short</w:t>
      </w:r>
      <w:r>
        <w:t xml:space="preserve"> </w:t>
      </w:r>
      <w:r w:rsidRPr="001A5EFF">
        <w:t>classroom exercises, case studies, group discussions among the students and</w:t>
      </w:r>
      <w:r>
        <w:t xml:space="preserve"> </w:t>
      </w:r>
      <w:r w:rsidRPr="001A5EFF">
        <w:t>projects aimed at solving real life problems. The lecture material will be availed to</w:t>
      </w:r>
      <w:r>
        <w:t xml:space="preserve"> </w:t>
      </w:r>
      <w:r w:rsidRPr="001A5EFF">
        <w:t>the students in advance to enable them have prior reading. Solving real life</w:t>
      </w:r>
      <w:r>
        <w:t xml:space="preserve"> </w:t>
      </w:r>
      <w:r w:rsidRPr="001A5EFF">
        <w:t>problems in each theme or a number of topics will enhance the students’</w:t>
      </w:r>
      <w:r>
        <w:t xml:space="preserve"> </w:t>
      </w:r>
      <w:r w:rsidRPr="001A5EFF">
        <w:t>understanding of the problem based learning techniques</w:t>
      </w:r>
    </w:p>
    <w:p w:rsidR="00E6134F" w:rsidRDefault="00E6134F" w:rsidP="00E6134F"/>
    <w:p w:rsidR="00E6134F" w:rsidRPr="00023EC8" w:rsidRDefault="00E6134F" w:rsidP="00E6134F">
      <w:pPr>
        <w:rPr>
          <w:b/>
        </w:rPr>
      </w:pPr>
      <w:r w:rsidRPr="00023EC8">
        <w:rPr>
          <w:b/>
        </w:rPr>
        <w:t>Method of assessment</w:t>
      </w:r>
    </w:p>
    <w:p w:rsidR="00E6134F" w:rsidRPr="001A5EFF" w:rsidRDefault="00E6134F" w:rsidP="00E6134F">
      <w:r w:rsidRPr="001A5EFF">
        <w:t>Assessment will be done through coursework which will include assignments,</w:t>
      </w:r>
      <w:r>
        <w:t xml:space="preserve"> </w:t>
      </w:r>
      <w:r w:rsidRPr="001A5EFF">
        <w:t>class room and take home tests, project work and presentations and a written</w:t>
      </w:r>
      <w:r>
        <w:t xml:space="preserve"> </w:t>
      </w:r>
      <w:r w:rsidRPr="001A5EFF">
        <w:t>examination. Course work will carry a total of 40% and written examination</w:t>
      </w:r>
      <w:r>
        <w:t xml:space="preserve"> </w:t>
      </w:r>
      <w:r w:rsidRPr="001A5EFF">
        <w:t>carries 60%. Coursework marks will be divided into; Assignments 5%, Tests 10%</w:t>
      </w:r>
      <w:r>
        <w:t xml:space="preserve"> </w:t>
      </w:r>
      <w:r w:rsidRPr="001A5EFF">
        <w:t>and Practical Work 25%.</w:t>
      </w:r>
    </w:p>
    <w:p w:rsidR="00E6134F" w:rsidRDefault="00E6134F" w:rsidP="00E6134F"/>
    <w:p w:rsidR="00E6134F" w:rsidRPr="00023EC8" w:rsidRDefault="00E6134F" w:rsidP="00E6134F">
      <w:pPr>
        <w:rPr>
          <w:b/>
        </w:rPr>
      </w:pPr>
      <w:r w:rsidRPr="00023EC8">
        <w:rPr>
          <w:b/>
        </w:rPr>
        <w:t>Course content</w:t>
      </w:r>
    </w:p>
    <w:p w:rsidR="00E6134F" w:rsidRPr="003634FE" w:rsidRDefault="00E6134F" w:rsidP="00E6134F">
      <w:r w:rsidRPr="0075684C">
        <w:t>Scope and elements in logistics, logistics planning, logistics in the system life cycle, logistics engineering</w:t>
      </w:r>
      <w:r>
        <w:t xml:space="preserve"> (8 hours)</w:t>
      </w:r>
      <w:r w:rsidRPr="0075684C">
        <w:t xml:space="preserve">; measures of logistics; system feasibility analysis, </w:t>
      </w:r>
      <w:r>
        <w:lastRenderedPageBreak/>
        <w:t xml:space="preserve">chain supply management, Procurement systems, </w:t>
      </w:r>
      <w:r w:rsidRPr="0075684C">
        <w:t>system operational requirements</w:t>
      </w:r>
      <w:r>
        <w:t xml:space="preserve"> (12 hours)</w:t>
      </w:r>
      <w:r w:rsidRPr="0075684C">
        <w:t xml:space="preserve">, maintenance and support concept, technical performance measures, functional analysis, allocation of requirements, synthesis, analysis and design </w:t>
      </w:r>
      <w:r>
        <w:t>optimization (12 hours)</w:t>
      </w:r>
      <w:r w:rsidRPr="0075684C">
        <w:t>; supportability analysis process, methods, tools and applications</w:t>
      </w:r>
      <w:r>
        <w:t xml:space="preserve"> (9 hours)</w:t>
      </w:r>
      <w:r w:rsidRPr="0075684C">
        <w:t>; logistics in design, manufacturing and support</w:t>
      </w:r>
      <w:r>
        <w:t xml:space="preserve"> (4 hours)</w:t>
      </w:r>
      <w:r w:rsidRPr="0075684C">
        <w:t xml:space="preserve">. </w:t>
      </w:r>
      <w:r>
        <w:t>Tutorials (15 hours)</w:t>
      </w:r>
    </w:p>
    <w:p w:rsidR="00E6134F" w:rsidRPr="00023EC8" w:rsidRDefault="00E6134F" w:rsidP="00E6134F">
      <w:pPr>
        <w:rPr>
          <w:b/>
        </w:rPr>
      </w:pPr>
    </w:p>
    <w:p w:rsidR="00E6134F" w:rsidRPr="00023EC8" w:rsidRDefault="00E6134F" w:rsidP="00E6134F">
      <w:pPr>
        <w:rPr>
          <w:b/>
        </w:rPr>
      </w:pPr>
      <w:r w:rsidRPr="00023EC8">
        <w:rPr>
          <w:b/>
        </w:rPr>
        <w:t>Basic reading list/references</w:t>
      </w:r>
    </w:p>
    <w:p w:rsidR="00E6134F" w:rsidRDefault="00E6134F" w:rsidP="00E6134F">
      <w:pPr>
        <w:pStyle w:val="ListParagraph"/>
        <w:numPr>
          <w:ilvl w:val="0"/>
          <w:numId w:val="1"/>
        </w:numPr>
      </w:pPr>
      <w:r>
        <w:t>Blanchard, Benjami</w:t>
      </w:r>
      <w:r w:rsidRPr="0075684C">
        <w:t xml:space="preserve">n S 2004, </w:t>
      </w:r>
      <w:r w:rsidRPr="0075684C">
        <w:rPr>
          <w:i/>
          <w:iCs/>
        </w:rPr>
        <w:t xml:space="preserve">Logistics Engineering and Management, </w:t>
      </w:r>
      <w:r w:rsidRPr="0075684C">
        <w:t>6</w:t>
      </w:r>
      <w:r w:rsidRPr="00023EC8">
        <w:rPr>
          <w:vertAlign w:val="superscript"/>
        </w:rPr>
        <w:t>th</w:t>
      </w:r>
      <w:r w:rsidRPr="0075684C">
        <w:t xml:space="preserve"> </w:t>
      </w:r>
      <w:r>
        <w:t>–</w:t>
      </w:r>
      <w:r w:rsidRPr="0075684C">
        <w:t xml:space="preserve"> International Edition, Prentice Hall Inc. </w:t>
      </w:r>
    </w:p>
    <w:p w:rsidR="00E6134F" w:rsidRDefault="00E6134F" w:rsidP="00E6134F">
      <w:pPr>
        <w:pStyle w:val="ListParagraph"/>
        <w:numPr>
          <w:ilvl w:val="0"/>
          <w:numId w:val="1"/>
        </w:numPr>
      </w:pPr>
      <w:r>
        <w:t xml:space="preserve">Paul Cousins and Richard Lamming and Ben Lawson Brian Square. 2008. </w:t>
      </w:r>
      <w:proofErr w:type="spellStart"/>
      <w:r>
        <w:t>Trentice</w:t>
      </w:r>
      <w:proofErr w:type="spellEnd"/>
      <w:r>
        <w:t xml:space="preserve"> Hall.</w:t>
      </w:r>
    </w:p>
    <w:p w:rsidR="00E6134F" w:rsidRDefault="00E6134F" w:rsidP="00E6134F">
      <w:pPr>
        <w:pStyle w:val="ListParagraph"/>
        <w:numPr>
          <w:ilvl w:val="0"/>
          <w:numId w:val="1"/>
        </w:numPr>
      </w:pPr>
      <w:r>
        <w:t>Martin Christopher. Logistics and Supply Chain Management. Creating Value Adding Networks. 2005 Prentice Hall.</w:t>
      </w:r>
    </w:p>
    <w:p w:rsidR="00E6134F" w:rsidRPr="005A292C" w:rsidRDefault="00E6134F" w:rsidP="00E6134F">
      <w:pPr>
        <w:pStyle w:val="ListParagraph"/>
        <w:numPr>
          <w:ilvl w:val="0"/>
          <w:numId w:val="1"/>
        </w:numPr>
      </w:pPr>
      <w:proofErr w:type="spellStart"/>
      <w:r w:rsidRPr="005A292C">
        <w:t>Leutz</w:t>
      </w:r>
      <w:proofErr w:type="spellEnd"/>
      <w:r w:rsidRPr="005A292C">
        <w:t xml:space="preserve"> </w:t>
      </w:r>
      <w:proofErr w:type="spellStart"/>
      <w:r w:rsidRPr="005A292C">
        <w:t>Prauss</w:t>
      </w:r>
      <w:proofErr w:type="spellEnd"/>
      <w:r w:rsidRPr="005A292C">
        <w:t xml:space="preserve">, </w:t>
      </w:r>
      <w:proofErr w:type="gramStart"/>
      <w:r w:rsidRPr="005A292C">
        <w:rPr>
          <w:i/>
        </w:rPr>
        <w:t>The</w:t>
      </w:r>
      <w:proofErr w:type="gramEnd"/>
      <w:r w:rsidRPr="005A292C">
        <w:rPr>
          <w:i/>
        </w:rPr>
        <w:t xml:space="preserve"> Green Multiplier. A Study of Environmental Protection and Supply Chain.</w:t>
      </w:r>
      <w:r w:rsidRPr="005A292C">
        <w:t xml:space="preserve"> 2005. </w:t>
      </w:r>
      <w:proofErr w:type="spellStart"/>
      <w:r w:rsidRPr="005A292C">
        <w:t>Antonn</w:t>
      </w:r>
      <w:proofErr w:type="spellEnd"/>
      <w:r w:rsidRPr="005A292C">
        <w:t xml:space="preserve"> </w:t>
      </w:r>
      <w:proofErr w:type="spellStart"/>
      <w:r w:rsidRPr="005A292C">
        <w:t>Rauss</w:t>
      </w:r>
      <w:proofErr w:type="spellEnd"/>
      <w:r w:rsidRPr="005A292C">
        <w:t xml:space="preserve"> Limited, Palgrave Macmillan.</w:t>
      </w:r>
    </w:p>
    <w:p w:rsidR="00BC2174" w:rsidRDefault="00E6134F" w:rsidP="00E6134F">
      <w:r w:rsidRPr="00EB0648">
        <w:rPr>
          <w:i/>
        </w:rPr>
        <w:t>Logistics Engineering handbook</w:t>
      </w:r>
      <w:r>
        <w:t>, G Don Taylor Editor, CRC Press  2008, ISBN 13: 978-0-8493-3053-7, Amazon.com</w:t>
      </w:r>
    </w:p>
    <w:sectPr w:rsidR="00BC2174" w:rsidSect="00BC21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7DC7"/>
    <w:multiLevelType w:val="hybridMultilevel"/>
    <w:tmpl w:val="200CBD9E"/>
    <w:lvl w:ilvl="0" w:tplc="97F2C2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B7D18"/>
    <w:multiLevelType w:val="hybridMultilevel"/>
    <w:tmpl w:val="4A12F8E8"/>
    <w:lvl w:ilvl="0" w:tplc="9AD8B99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34F"/>
    <w:rsid w:val="00BC2174"/>
    <w:rsid w:val="00E613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34F"/>
    <w:pPr>
      <w:autoSpaceDE w:val="0"/>
      <w:autoSpaceDN w:val="0"/>
      <w:adjustRightInd w:val="0"/>
      <w:spacing w:after="0"/>
      <w:jc w:val="both"/>
    </w:pPr>
    <w:rPr>
      <w:rFonts w:ascii="Tahoma" w:eastAsia="Calibri" w:hAnsi="Tahoma" w:cs="Tahom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34F"/>
    <w:pPr>
      <w:ind w:left="720"/>
      <w:contextualSpacing/>
    </w:pPr>
  </w:style>
  <w:style w:type="paragraph" w:styleId="NormalWeb">
    <w:name w:val="Normal (Web)"/>
    <w:basedOn w:val="Normal"/>
    <w:uiPriority w:val="99"/>
    <w:unhideWhenUsed/>
    <w:rsid w:val="00E6134F"/>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2589</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2014-08-08T09:48:00Z</dcterms:created>
  <dcterms:modified xsi:type="dcterms:W3CDTF">2014-08-08T09:48:00Z</dcterms:modified>
</cp:coreProperties>
</file>