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680"/>
      </w:tblGrid>
      <w:tr w:rsidR="002D7ED6" w:rsidTr="00844D49">
        <w:tc>
          <w:tcPr>
            <w:tcW w:w="4428" w:type="dxa"/>
          </w:tcPr>
          <w:p w:rsidR="002D7ED6" w:rsidRDefault="002D7ED6" w:rsidP="00844D49">
            <w:pPr>
              <w:jc w:val="both"/>
              <w:rPr>
                <w:b/>
              </w:rPr>
            </w:pPr>
            <w:r>
              <w:rPr>
                <w:b/>
                <w:sz w:val="22"/>
                <w:szCs w:val="22"/>
              </w:rPr>
              <w:t>TOU 3127 Tour and Travel Operations Management</w:t>
            </w:r>
          </w:p>
        </w:tc>
        <w:tc>
          <w:tcPr>
            <w:tcW w:w="4680" w:type="dxa"/>
          </w:tcPr>
          <w:p w:rsidR="002D7ED6" w:rsidRDefault="002D7ED6" w:rsidP="00844D49">
            <w:pPr>
              <w:jc w:val="both"/>
              <w:rPr>
                <w:b/>
              </w:rPr>
            </w:pPr>
            <w:r>
              <w:rPr>
                <w:b/>
                <w:sz w:val="22"/>
                <w:szCs w:val="22"/>
              </w:rPr>
              <w:t xml:space="preserve">Course Title: </w:t>
            </w:r>
          </w:p>
        </w:tc>
      </w:tr>
      <w:tr w:rsidR="002D7ED6" w:rsidTr="00844D49">
        <w:tc>
          <w:tcPr>
            <w:tcW w:w="9108" w:type="dxa"/>
            <w:gridSpan w:val="2"/>
          </w:tcPr>
          <w:p w:rsidR="002D7ED6" w:rsidRDefault="002D7ED6" w:rsidP="00844D49">
            <w:pPr>
              <w:pStyle w:val="Subtitle"/>
              <w:rPr>
                <w:rFonts w:ascii="Times New Roman" w:hAnsi="Times New Roman"/>
                <w:sz w:val="22"/>
              </w:rPr>
            </w:pPr>
            <w:r>
              <w:rPr>
                <w:rFonts w:ascii="Times New Roman" w:hAnsi="Times New Roman"/>
                <w:sz w:val="22"/>
                <w:szCs w:val="22"/>
              </w:rPr>
              <w:t>Course Description:</w:t>
            </w:r>
          </w:p>
          <w:p w:rsidR="002D7ED6" w:rsidRDefault="002D7ED6" w:rsidP="00844D49">
            <w:pPr>
              <w:jc w:val="both"/>
            </w:pPr>
            <w:r>
              <w:rPr>
                <w:sz w:val="22"/>
                <w:szCs w:val="22"/>
              </w:rPr>
              <w:t>The course exposes students to knowledge on the operations and management of tour and travel segments of the tourism industry. It equips them with skills of how to manage tour and travel related procedures and activities enabling them to become effective managers.</w:t>
            </w:r>
          </w:p>
        </w:tc>
      </w:tr>
      <w:tr w:rsidR="002D7ED6" w:rsidTr="00844D49">
        <w:tc>
          <w:tcPr>
            <w:tcW w:w="9108" w:type="dxa"/>
            <w:gridSpan w:val="2"/>
          </w:tcPr>
          <w:p w:rsidR="002D7ED6" w:rsidRDefault="002D7ED6" w:rsidP="00844D49">
            <w:pPr>
              <w:pStyle w:val="Subtitle"/>
              <w:rPr>
                <w:rFonts w:ascii="Times New Roman" w:hAnsi="Times New Roman"/>
                <w:sz w:val="22"/>
              </w:rPr>
            </w:pPr>
            <w:r>
              <w:rPr>
                <w:rFonts w:ascii="Times New Roman" w:hAnsi="Times New Roman"/>
                <w:sz w:val="22"/>
                <w:szCs w:val="22"/>
              </w:rPr>
              <w:t>Course Objectives:</w:t>
            </w:r>
          </w:p>
          <w:p w:rsidR="002D7ED6" w:rsidRDefault="002D7ED6" w:rsidP="002D7ED6">
            <w:pPr>
              <w:numPr>
                <w:ilvl w:val="0"/>
                <w:numId w:val="3"/>
              </w:numPr>
            </w:pPr>
            <w:r>
              <w:rPr>
                <w:sz w:val="22"/>
                <w:szCs w:val="22"/>
              </w:rPr>
              <w:t>Knowledge of the tour operations industry</w:t>
            </w:r>
          </w:p>
          <w:p w:rsidR="002D7ED6" w:rsidRDefault="002D7ED6" w:rsidP="002D7ED6">
            <w:pPr>
              <w:numPr>
                <w:ilvl w:val="0"/>
                <w:numId w:val="3"/>
              </w:numPr>
            </w:pPr>
            <w:r>
              <w:rPr>
                <w:sz w:val="22"/>
                <w:szCs w:val="22"/>
              </w:rPr>
              <w:t>Knowledge and skills of tour operators’ products</w:t>
            </w:r>
          </w:p>
          <w:p w:rsidR="002D7ED6" w:rsidRDefault="002D7ED6" w:rsidP="002D7ED6">
            <w:pPr>
              <w:numPr>
                <w:ilvl w:val="0"/>
                <w:numId w:val="3"/>
              </w:numPr>
            </w:pPr>
            <w:r>
              <w:rPr>
                <w:sz w:val="22"/>
                <w:szCs w:val="22"/>
              </w:rPr>
              <w:t xml:space="preserve">Knowledge and skills essential in the administration and management of tour operations as a business  </w:t>
            </w:r>
          </w:p>
          <w:p w:rsidR="002D7ED6" w:rsidRDefault="002D7ED6" w:rsidP="00844D49">
            <w:pPr>
              <w:ind w:left="402"/>
              <w:rPr>
                <w:b/>
              </w:rPr>
            </w:pPr>
          </w:p>
        </w:tc>
      </w:tr>
      <w:tr w:rsidR="002D7ED6" w:rsidTr="00844D49">
        <w:tc>
          <w:tcPr>
            <w:tcW w:w="9108" w:type="dxa"/>
            <w:gridSpan w:val="2"/>
          </w:tcPr>
          <w:p w:rsidR="002D7ED6" w:rsidRDefault="002D7ED6" w:rsidP="00844D49">
            <w:pPr>
              <w:jc w:val="both"/>
              <w:rPr>
                <w:b/>
              </w:rPr>
            </w:pPr>
            <w:r>
              <w:rPr>
                <w:b/>
                <w:sz w:val="22"/>
                <w:szCs w:val="22"/>
              </w:rPr>
              <w:t>Course Outline:</w:t>
            </w:r>
          </w:p>
          <w:p w:rsidR="002D7ED6" w:rsidRDefault="002D7ED6" w:rsidP="002D7ED6">
            <w:pPr>
              <w:numPr>
                <w:ilvl w:val="0"/>
                <w:numId w:val="5"/>
              </w:numPr>
              <w:rPr>
                <w:iCs/>
              </w:rPr>
            </w:pPr>
            <w:r>
              <w:rPr>
                <w:iCs/>
                <w:sz w:val="22"/>
                <w:szCs w:val="22"/>
              </w:rPr>
              <w:t>Modes of travel</w:t>
            </w:r>
          </w:p>
          <w:p w:rsidR="002D7ED6" w:rsidRDefault="002D7ED6" w:rsidP="002D7ED6">
            <w:pPr>
              <w:numPr>
                <w:ilvl w:val="0"/>
                <w:numId w:val="5"/>
              </w:numPr>
              <w:rPr>
                <w:bCs/>
              </w:rPr>
            </w:pPr>
            <w:r>
              <w:rPr>
                <w:iCs/>
                <w:sz w:val="22"/>
                <w:szCs w:val="22"/>
              </w:rPr>
              <w:t>Trends and contemporary issues in the travel industry</w:t>
            </w:r>
          </w:p>
          <w:p w:rsidR="002D7ED6" w:rsidRDefault="002D7ED6" w:rsidP="002D7ED6">
            <w:pPr>
              <w:numPr>
                <w:ilvl w:val="0"/>
                <w:numId w:val="5"/>
              </w:numPr>
            </w:pPr>
            <w:r>
              <w:rPr>
                <w:sz w:val="22"/>
                <w:szCs w:val="22"/>
              </w:rPr>
              <w:t>Factors influencing the tour operating industry</w:t>
            </w:r>
          </w:p>
          <w:p w:rsidR="002D7ED6" w:rsidRDefault="002D7ED6" w:rsidP="002D7ED6">
            <w:pPr>
              <w:numPr>
                <w:ilvl w:val="0"/>
                <w:numId w:val="5"/>
              </w:numPr>
              <w:rPr>
                <w:bCs/>
              </w:rPr>
            </w:pPr>
            <w:r>
              <w:rPr>
                <w:sz w:val="22"/>
                <w:szCs w:val="22"/>
              </w:rPr>
              <w:t>Tour motivations and the vacation decision</w:t>
            </w:r>
          </w:p>
          <w:p w:rsidR="002D7ED6" w:rsidRDefault="002D7ED6" w:rsidP="002D7ED6">
            <w:pPr>
              <w:numPr>
                <w:ilvl w:val="0"/>
                <w:numId w:val="5"/>
              </w:numPr>
            </w:pPr>
            <w:r>
              <w:rPr>
                <w:bCs/>
                <w:sz w:val="22"/>
                <w:szCs w:val="22"/>
              </w:rPr>
              <w:t>Tour and travel intermediaries:</w:t>
            </w:r>
            <w:r>
              <w:rPr>
                <w:sz w:val="22"/>
                <w:szCs w:val="22"/>
              </w:rPr>
              <w:t xml:space="preserve">Tour Operators, Travel Agents, </w:t>
            </w:r>
            <w:smartTag w:uri="urn:schemas-microsoft-com:office:smarttags" w:element="place">
              <w:smartTag w:uri="urn:schemas-microsoft-com:office:smarttags" w:element="City">
                <w:r>
                  <w:rPr>
                    <w:sz w:val="22"/>
                    <w:szCs w:val="22"/>
                  </w:rPr>
                  <w:t>Tours</w:t>
                </w:r>
              </w:smartTag>
            </w:smartTag>
            <w:r>
              <w:rPr>
                <w:sz w:val="22"/>
                <w:szCs w:val="22"/>
              </w:rPr>
              <w:t xml:space="preserve"> guides</w:t>
            </w:r>
          </w:p>
          <w:p w:rsidR="002D7ED6" w:rsidRDefault="002D7ED6" w:rsidP="002D7ED6">
            <w:pPr>
              <w:numPr>
                <w:ilvl w:val="0"/>
                <w:numId w:val="5"/>
              </w:numPr>
            </w:pPr>
            <w:r>
              <w:rPr>
                <w:sz w:val="22"/>
                <w:szCs w:val="22"/>
              </w:rPr>
              <w:t>Tasks and responsibilities of a tour operator</w:t>
            </w:r>
          </w:p>
          <w:p w:rsidR="002D7ED6" w:rsidRDefault="002D7ED6" w:rsidP="002D7ED6">
            <w:pPr>
              <w:numPr>
                <w:ilvl w:val="0"/>
                <w:numId w:val="5"/>
              </w:numPr>
              <w:rPr>
                <w:iCs/>
              </w:rPr>
            </w:pPr>
            <w:r>
              <w:rPr>
                <w:iCs/>
                <w:sz w:val="22"/>
                <w:szCs w:val="22"/>
              </w:rPr>
              <w:t>Travel, Transfer and Accommodation planning</w:t>
            </w:r>
          </w:p>
          <w:p w:rsidR="002D7ED6" w:rsidRDefault="002D7ED6" w:rsidP="002D7ED6">
            <w:pPr>
              <w:numPr>
                <w:ilvl w:val="0"/>
                <w:numId w:val="5"/>
              </w:numPr>
              <w:rPr>
                <w:iCs/>
              </w:rPr>
            </w:pPr>
            <w:r>
              <w:rPr>
                <w:iCs/>
                <w:sz w:val="22"/>
                <w:szCs w:val="22"/>
              </w:rPr>
              <w:t xml:space="preserve">Itinerary Planning </w:t>
            </w:r>
          </w:p>
          <w:p w:rsidR="002D7ED6" w:rsidRDefault="002D7ED6" w:rsidP="002D7ED6">
            <w:pPr>
              <w:numPr>
                <w:ilvl w:val="0"/>
                <w:numId w:val="5"/>
              </w:numPr>
              <w:rPr>
                <w:iCs/>
              </w:rPr>
            </w:pPr>
            <w:r>
              <w:rPr>
                <w:iCs/>
                <w:sz w:val="22"/>
                <w:szCs w:val="22"/>
              </w:rPr>
              <w:t>Pricing, Travel Management, Tour schedule and Information</w:t>
            </w:r>
          </w:p>
          <w:p w:rsidR="002D7ED6" w:rsidRDefault="002D7ED6" w:rsidP="002D7ED6">
            <w:pPr>
              <w:numPr>
                <w:ilvl w:val="0"/>
                <w:numId w:val="5"/>
              </w:numPr>
              <w:rPr>
                <w:iCs/>
              </w:rPr>
            </w:pPr>
            <w:r>
              <w:rPr>
                <w:iCs/>
                <w:sz w:val="22"/>
                <w:szCs w:val="22"/>
              </w:rPr>
              <w:t>Tour administration and management – office, reservations, data management</w:t>
            </w:r>
          </w:p>
          <w:p w:rsidR="002D7ED6" w:rsidRDefault="002D7ED6" w:rsidP="002D7ED6">
            <w:pPr>
              <w:numPr>
                <w:ilvl w:val="0"/>
                <w:numId w:val="5"/>
              </w:numPr>
              <w:rPr>
                <w:iCs/>
              </w:rPr>
            </w:pPr>
            <w:r>
              <w:rPr>
                <w:sz w:val="22"/>
                <w:szCs w:val="22"/>
              </w:rPr>
              <w:t>Travel Facility Management</w:t>
            </w:r>
          </w:p>
          <w:p w:rsidR="002D7ED6" w:rsidRDefault="002D7ED6" w:rsidP="002D7ED6">
            <w:pPr>
              <w:pStyle w:val="ListBullet1"/>
              <w:numPr>
                <w:ilvl w:val="0"/>
                <w:numId w:val="1"/>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r>
              <w:rPr>
                <w:rFonts w:ascii="Times New Roman" w:hAnsi="Times New Roman"/>
                <w:iCs/>
                <w:szCs w:val="22"/>
              </w:rPr>
              <w:t xml:space="preserve">    Legal Aspects in Tour and Travel Operations</w:t>
            </w:r>
          </w:p>
        </w:tc>
      </w:tr>
      <w:tr w:rsidR="002D7ED6" w:rsidTr="00844D49">
        <w:tc>
          <w:tcPr>
            <w:tcW w:w="9108" w:type="dxa"/>
            <w:gridSpan w:val="2"/>
          </w:tcPr>
          <w:p w:rsidR="002D7ED6" w:rsidRDefault="002D7ED6" w:rsidP="00844D49">
            <w:pPr>
              <w:jc w:val="both"/>
              <w:rPr>
                <w:b/>
              </w:rPr>
            </w:pPr>
            <w:r>
              <w:rPr>
                <w:b/>
                <w:sz w:val="22"/>
                <w:szCs w:val="22"/>
              </w:rPr>
              <w:t>Learning Outcomes:</w:t>
            </w:r>
          </w:p>
          <w:p w:rsidR="002D7ED6" w:rsidRDefault="002D7ED6" w:rsidP="002D7ED6">
            <w:pPr>
              <w:numPr>
                <w:ilvl w:val="0"/>
                <w:numId w:val="6"/>
              </w:numPr>
            </w:pPr>
            <w:r>
              <w:rPr>
                <w:sz w:val="22"/>
                <w:szCs w:val="22"/>
              </w:rPr>
              <w:t>Knowledge and skills of tourism operations industry</w:t>
            </w:r>
          </w:p>
          <w:p w:rsidR="002D7ED6" w:rsidRDefault="002D7ED6" w:rsidP="002D7ED6">
            <w:pPr>
              <w:numPr>
                <w:ilvl w:val="0"/>
                <w:numId w:val="6"/>
              </w:numPr>
            </w:pPr>
            <w:r>
              <w:rPr>
                <w:sz w:val="22"/>
                <w:szCs w:val="22"/>
              </w:rPr>
              <w:t>Understating legal aspects in tour and travel operations.</w:t>
            </w:r>
          </w:p>
          <w:p w:rsidR="002D7ED6" w:rsidRDefault="002D7ED6" w:rsidP="00844D49">
            <w:pPr>
              <w:jc w:val="both"/>
            </w:pPr>
          </w:p>
        </w:tc>
      </w:tr>
      <w:tr w:rsidR="002D7ED6" w:rsidTr="00844D49">
        <w:trPr>
          <w:trHeight w:val="647"/>
        </w:trPr>
        <w:tc>
          <w:tcPr>
            <w:tcW w:w="4428" w:type="dxa"/>
          </w:tcPr>
          <w:p w:rsidR="002D7ED6" w:rsidRDefault="002D7ED6" w:rsidP="00844D49">
            <w:pPr>
              <w:jc w:val="both"/>
              <w:rPr>
                <w:b/>
              </w:rPr>
            </w:pPr>
            <w:r>
              <w:rPr>
                <w:b/>
                <w:sz w:val="22"/>
                <w:szCs w:val="22"/>
              </w:rPr>
              <w:t>Method of Teaching/Delivery:</w:t>
            </w:r>
          </w:p>
          <w:p w:rsidR="002D7ED6" w:rsidRDefault="002D7ED6" w:rsidP="00844D49">
            <w:pPr>
              <w:jc w:val="both"/>
            </w:pPr>
            <w:r>
              <w:rPr>
                <w:sz w:val="22"/>
                <w:szCs w:val="22"/>
              </w:rPr>
              <w:t>Lecture Hours   – 45</w:t>
            </w:r>
          </w:p>
          <w:p w:rsidR="002D7ED6" w:rsidRDefault="002D7ED6" w:rsidP="00844D49">
            <w:pPr>
              <w:jc w:val="both"/>
            </w:pPr>
            <w:r>
              <w:rPr>
                <w:sz w:val="22"/>
                <w:szCs w:val="22"/>
              </w:rPr>
              <w:t>Practical Hours – 15</w:t>
            </w:r>
          </w:p>
          <w:p w:rsidR="002D7ED6" w:rsidRDefault="002D7ED6" w:rsidP="00844D49">
            <w:pPr>
              <w:jc w:val="both"/>
            </w:pPr>
            <w:r>
              <w:rPr>
                <w:sz w:val="22"/>
                <w:szCs w:val="22"/>
              </w:rPr>
              <w:t>Tutorial Hours  – 15</w:t>
            </w:r>
          </w:p>
          <w:p w:rsidR="002D7ED6" w:rsidRDefault="002D7ED6" w:rsidP="00844D49">
            <w:pPr>
              <w:jc w:val="both"/>
            </w:pPr>
          </w:p>
        </w:tc>
        <w:tc>
          <w:tcPr>
            <w:tcW w:w="4680" w:type="dxa"/>
          </w:tcPr>
          <w:p w:rsidR="002D7ED6" w:rsidRDefault="002D7ED6" w:rsidP="00844D49">
            <w:pPr>
              <w:jc w:val="both"/>
              <w:rPr>
                <w:b/>
              </w:rPr>
            </w:pPr>
            <w:r>
              <w:rPr>
                <w:b/>
                <w:sz w:val="22"/>
                <w:szCs w:val="22"/>
              </w:rPr>
              <w:t>Mode of Assessment:</w:t>
            </w:r>
          </w:p>
          <w:p w:rsidR="002D7ED6" w:rsidRDefault="002D7ED6" w:rsidP="002D7ED6">
            <w:pPr>
              <w:numPr>
                <w:ilvl w:val="0"/>
                <w:numId w:val="4"/>
              </w:numPr>
              <w:jc w:val="both"/>
            </w:pPr>
            <w:r>
              <w:rPr>
                <w:sz w:val="22"/>
                <w:szCs w:val="22"/>
              </w:rPr>
              <w:t>Course Work</w:t>
            </w:r>
          </w:p>
          <w:p w:rsidR="002D7ED6" w:rsidRDefault="002D7ED6" w:rsidP="002D7ED6">
            <w:pPr>
              <w:numPr>
                <w:ilvl w:val="0"/>
                <w:numId w:val="4"/>
              </w:numPr>
              <w:jc w:val="both"/>
            </w:pPr>
            <w:r>
              <w:rPr>
                <w:sz w:val="22"/>
                <w:szCs w:val="22"/>
              </w:rPr>
              <w:t>Practical</w:t>
            </w:r>
          </w:p>
          <w:p w:rsidR="002D7ED6" w:rsidRDefault="002D7ED6" w:rsidP="002D7ED6">
            <w:pPr>
              <w:numPr>
                <w:ilvl w:val="0"/>
                <w:numId w:val="4"/>
              </w:numPr>
              <w:jc w:val="both"/>
              <w:rPr>
                <w:b/>
              </w:rPr>
            </w:pPr>
            <w:r>
              <w:rPr>
                <w:sz w:val="22"/>
                <w:szCs w:val="22"/>
              </w:rPr>
              <w:t>Final written Exam</w:t>
            </w:r>
          </w:p>
        </w:tc>
      </w:tr>
      <w:tr w:rsidR="002D7ED6" w:rsidTr="00844D49">
        <w:trPr>
          <w:trHeight w:val="647"/>
        </w:trPr>
        <w:tc>
          <w:tcPr>
            <w:tcW w:w="9108" w:type="dxa"/>
            <w:gridSpan w:val="2"/>
          </w:tcPr>
          <w:p w:rsidR="002D7ED6" w:rsidRDefault="002D7ED6" w:rsidP="00844D49">
            <w:pPr>
              <w:rPr>
                <w:b/>
              </w:rPr>
            </w:pPr>
            <w:r>
              <w:rPr>
                <w:b/>
                <w:sz w:val="22"/>
                <w:szCs w:val="22"/>
              </w:rPr>
              <w:t>Reading/Reference Materials</w:t>
            </w:r>
          </w:p>
          <w:p w:rsidR="002D7ED6" w:rsidRDefault="002D7ED6" w:rsidP="002D7ED6">
            <w:pPr>
              <w:numPr>
                <w:ilvl w:val="0"/>
                <w:numId w:val="2"/>
              </w:numPr>
            </w:pPr>
            <w:r>
              <w:rPr>
                <w:sz w:val="22"/>
                <w:szCs w:val="22"/>
              </w:rPr>
              <w:t>Wheeler M. 1995. Tourism Marketing Ethics</w:t>
            </w:r>
          </w:p>
          <w:p w:rsidR="002D7ED6" w:rsidRDefault="002D7ED6" w:rsidP="002D7ED6">
            <w:pPr>
              <w:numPr>
                <w:ilvl w:val="0"/>
                <w:numId w:val="2"/>
              </w:numPr>
            </w:pPr>
            <w:r>
              <w:rPr>
                <w:sz w:val="22"/>
                <w:szCs w:val="22"/>
              </w:rPr>
              <w:t>Yale P. (1995) The Business of Tour Operations</w:t>
            </w:r>
          </w:p>
          <w:p w:rsidR="002D7ED6" w:rsidRDefault="002D7ED6" w:rsidP="002D7ED6">
            <w:pPr>
              <w:numPr>
                <w:ilvl w:val="0"/>
                <w:numId w:val="2"/>
              </w:numPr>
            </w:pPr>
            <w:proofErr w:type="spellStart"/>
            <w:r>
              <w:rPr>
                <w:sz w:val="22"/>
                <w:szCs w:val="22"/>
              </w:rPr>
              <w:t>Cogliandro</w:t>
            </w:r>
            <w:proofErr w:type="spellEnd"/>
            <w:r>
              <w:rPr>
                <w:sz w:val="22"/>
                <w:szCs w:val="22"/>
              </w:rPr>
              <w:t xml:space="preserve"> J. A.  (2007) Intelligent Innovation: Four Steps to achieving Competitive Edge. John Ross Publishing, Inc.</w:t>
            </w:r>
          </w:p>
          <w:p w:rsidR="002D7ED6" w:rsidRDefault="002D7ED6" w:rsidP="002D7ED6">
            <w:pPr>
              <w:numPr>
                <w:ilvl w:val="0"/>
                <w:numId w:val="2"/>
              </w:numPr>
            </w:pPr>
            <w:proofErr w:type="spellStart"/>
            <w:r>
              <w:rPr>
                <w:sz w:val="22"/>
                <w:szCs w:val="22"/>
              </w:rPr>
              <w:t>Palmatier</w:t>
            </w:r>
            <w:proofErr w:type="spellEnd"/>
            <w:r>
              <w:rPr>
                <w:sz w:val="22"/>
                <w:szCs w:val="22"/>
              </w:rPr>
              <w:t xml:space="preserve"> G. and Crum C. (2002) </w:t>
            </w:r>
            <w:smartTag w:uri="urn:schemas-microsoft-com:office:smarttags" w:element="place">
              <w:smartTag w:uri="urn:schemas-microsoft-com:office:smarttags" w:element="City">
                <w:r>
                  <w:rPr>
                    <w:sz w:val="22"/>
                    <w:szCs w:val="22"/>
                  </w:rPr>
                  <w:t>Enterprise</w:t>
                </w:r>
              </w:smartTag>
            </w:smartTag>
            <w:r>
              <w:rPr>
                <w:sz w:val="22"/>
                <w:szCs w:val="22"/>
              </w:rPr>
              <w:t xml:space="preserve"> Sales and Operations Planning: Synchronizing Demand, Supply and Resources for Peak Performance. John Ross Publishing, Inc.</w:t>
            </w:r>
          </w:p>
          <w:p w:rsidR="002D7ED6" w:rsidRDefault="002D7ED6" w:rsidP="001D3B85">
            <w:pPr>
              <w:numPr>
                <w:ilvl w:val="0"/>
                <w:numId w:val="2"/>
              </w:numPr>
              <w:rPr>
                <w:b/>
              </w:rPr>
            </w:pPr>
            <w:r>
              <w:rPr>
                <w:sz w:val="22"/>
                <w:szCs w:val="22"/>
              </w:rPr>
              <w:t xml:space="preserve">Crum C. and </w:t>
            </w:r>
            <w:proofErr w:type="spellStart"/>
            <w:r>
              <w:rPr>
                <w:sz w:val="22"/>
                <w:szCs w:val="22"/>
              </w:rPr>
              <w:t>Palmatier</w:t>
            </w:r>
            <w:proofErr w:type="spellEnd"/>
            <w:r>
              <w:rPr>
                <w:sz w:val="22"/>
                <w:szCs w:val="22"/>
              </w:rPr>
              <w:t xml:space="preserve"> G. (2003) Demand Management Best Practices: Principles, Process and Collaboration. John Ross Publishing, Inc.</w:t>
            </w:r>
          </w:p>
        </w:tc>
      </w:tr>
    </w:tbl>
    <w:p w:rsidR="002D7ED6" w:rsidRDefault="002D7ED6" w:rsidP="002D7ED6">
      <w:pPr>
        <w:rPr>
          <w:b/>
          <w:sz w:val="22"/>
          <w:szCs w:val="22"/>
        </w:rPr>
      </w:pPr>
    </w:p>
    <w:p w:rsidR="002D7ED6" w:rsidRDefault="002D7ED6" w:rsidP="002D7ED6">
      <w:pPr>
        <w:rPr>
          <w:b/>
          <w:sz w:val="22"/>
          <w:szCs w:val="22"/>
        </w:rPr>
      </w:pPr>
    </w:p>
    <w:p w:rsidR="002D7ED6" w:rsidRDefault="002D7ED6" w:rsidP="002D7ED6">
      <w:pPr>
        <w:rPr>
          <w:b/>
          <w:sz w:val="22"/>
          <w:szCs w:val="22"/>
        </w:rPr>
      </w:pPr>
    </w:p>
    <w:p w:rsidR="002D7ED6" w:rsidRDefault="002D7ED6" w:rsidP="002D7ED6">
      <w:pPr>
        <w:rPr>
          <w:b/>
          <w:sz w:val="22"/>
          <w:szCs w:val="22"/>
        </w:rPr>
      </w:pPr>
    </w:p>
    <w:sectPr w:rsidR="002D7ED6" w:rsidSect="00944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429"/>
    <w:multiLevelType w:val="hybridMultilevel"/>
    <w:tmpl w:val="1F6842F4"/>
    <w:lvl w:ilvl="0" w:tplc="0000000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21418"/>
    <w:multiLevelType w:val="hybridMultilevel"/>
    <w:tmpl w:val="9F40E760"/>
    <w:lvl w:ilvl="0" w:tplc="00000004">
      <w:start w:val="1"/>
      <w:numFmt w:val="bullet"/>
      <w:lvlText w:val=""/>
      <w:lvlJc w:val="left"/>
      <w:pPr>
        <w:tabs>
          <w:tab w:val="num" w:pos="720"/>
        </w:tabs>
        <w:ind w:left="720" w:hanging="360"/>
      </w:pPr>
      <w:rPr>
        <w:rFonts w:ascii="Symbol" w:hAnsi="Symbol"/>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11E36"/>
    <w:multiLevelType w:val="hybridMultilevel"/>
    <w:tmpl w:val="7FDA6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4E49D6"/>
    <w:multiLevelType w:val="hybridMultilevel"/>
    <w:tmpl w:val="E878EE94"/>
    <w:lvl w:ilvl="0" w:tplc="04090001">
      <w:start w:val="1"/>
      <w:numFmt w:val="bullet"/>
      <w:lvlText w:val=""/>
      <w:lvlJc w:val="left"/>
      <w:pPr>
        <w:tabs>
          <w:tab w:val="num" w:pos="762"/>
        </w:tabs>
        <w:ind w:left="762" w:hanging="360"/>
      </w:pPr>
      <w:rPr>
        <w:rFonts w:ascii="Symbol" w:hAnsi="Symbol" w:hint="default"/>
      </w:rPr>
    </w:lvl>
    <w:lvl w:ilvl="1" w:tplc="00000004">
      <w:start w:val="1"/>
      <w:numFmt w:val="bullet"/>
      <w:lvlText w:val=""/>
      <w:lvlJc w:val="left"/>
      <w:pPr>
        <w:tabs>
          <w:tab w:val="num" w:pos="1482"/>
        </w:tabs>
        <w:ind w:left="1482" w:hanging="360"/>
      </w:pPr>
      <w:rPr>
        <w:rFonts w:ascii="Symbol" w:hAnsi="Symbol"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B33A0A"/>
    <w:multiLevelType w:val="hybridMultilevel"/>
    <w:tmpl w:val="8B420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D7ED6"/>
    <w:rsid w:val="0003100F"/>
    <w:rsid w:val="00050608"/>
    <w:rsid w:val="000B0F2C"/>
    <w:rsid w:val="001668D8"/>
    <w:rsid w:val="001C3396"/>
    <w:rsid w:val="001D3B85"/>
    <w:rsid w:val="001F160E"/>
    <w:rsid w:val="001F2F3E"/>
    <w:rsid w:val="00275EBF"/>
    <w:rsid w:val="00277F46"/>
    <w:rsid w:val="002D7ED6"/>
    <w:rsid w:val="00436FC6"/>
    <w:rsid w:val="00563212"/>
    <w:rsid w:val="00613CA4"/>
    <w:rsid w:val="00645FBD"/>
    <w:rsid w:val="00745640"/>
    <w:rsid w:val="00822069"/>
    <w:rsid w:val="00867664"/>
    <w:rsid w:val="008F7FC7"/>
    <w:rsid w:val="00944313"/>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D7ED6"/>
    <w:rPr>
      <w:rFonts w:ascii="Arial Black" w:hAnsi="Arial Black"/>
      <w:b/>
      <w:sz w:val="36"/>
    </w:rPr>
  </w:style>
  <w:style w:type="character" w:customStyle="1" w:styleId="SubtitleChar">
    <w:name w:val="Subtitle Char"/>
    <w:basedOn w:val="DefaultParagraphFont"/>
    <w:link w:val="Subtitle"/>
    <w:rsid w:val="002D7ED6"/>
    <w:rPr>
      <w:rFonts w:ascii="Arial Black" w:eastAsia="Times New Roman" w:hAnsi="Arial Black" w:cs="Times New Roman"/>
      <w:b/>
      <w:sz w:val="36"/>
      <w:szCs w:val="24"/>
      <w:lang w:val="en-GB"/>
    </w:rPr>
  </w:style>
  <w:style w:type="paragraph" w:customStyle="1" w:styleId="ListBullet1">
    <w:name w:val="List Bullet1"/>
    <w:rsid w:val="002D7ED6"/>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D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D7ED6"/>
    <w:rPr>
      <w:rFonts w:ascii="Arial Black" w:hAnsi="Arial Black"/>
      <w:b/>
      <w:sz w:val="36"/>
    </w:rPr>
  </w:style>
  <w:style w:type="character" w:customStyle="1" w:styleId="SubtitleChar">
    <w:name w:val="Subtitle Char"/>
    <w:basedOn w:val="DefaultParagraphFont"/>
    <w:link w:val="Subtitle"/>
    <w:rsid w:val="002D7ED6"/>
    <w:rPr>
      <w:rFonts w:ascii="Arial Black" w:eastAsia="Times New Roman" w:hAnsi="Arial Black" w:cs="Times New Roman"/>
      <w:b/>
      <w:sz w:val="36"/>
      <w:szCs w:val="24"/>
      <w:lang w:val="en-GB"/>
    </w:rPr>
  </w:style>
  <w:style w:type="paragraph" w:customStyle="1" w:styleId="ListBullet1">
    <w:name w:val="List Bullet1"/>
    <w:rsid w:val="002D7ED6"/>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Company>Microsoft</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2011-07-23T13:36:00Z</dcterms:created>
  <dcterms:modified xsi:type="dcterms:W3CDTF">2014-06-20T18:00:00Z</dcterms:modified>
</cp:coreProperties>
</file>