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gridCol w:w="267"/>
        <w:gridCol w:w="4674"/>
      </w:tblGrid>
      <w:tr w:rsidR="005B53CC" w:rsidTr="00844D49">
        <w:trPr>
          <w:cantSplit/>
        </w:trPr>
        <w:tc>
          <w:tcPr>
            <w:tcW w:w="3915" w:type="dxa"/>
          </w:tcPr>
          <w:p w:rsidR="005B53CC" w:rsidRDefault="005B53CC" w:rsidP="00844D49">
            <w:pPr>
              <w:rPr>
                <w:b/>
              </w:rPr>
            </w:pPr>
            <w:r>
              <w:rPr>
                <w:b/>
                <w:sz w:val="22"/>
                <w:szCs w:val="22"/>
              </w:rPr>
              <w:t>TOU 3223 Tourism Transport Management II</w:t>
            </w:r>
          </w:p>
        </w:tc>
        <w:tc>
          <w:tcPr>
            <w:tcW w:w="4941" w:type="dxa"/>
            <w:gridSpan w:val="2"/>
          </w:tcPr>
          <w:p w:rsidR="005B53CC" w:rsidRDefault="005B53CC" w:rsidP="00844D49">
            <w:pPr>
              <w:rPr>
                <w:b/>
              </w:rPr>
            </w:pPr>
            <w:r>
              <w:rPr>
                <w:b/>
                <w:sz w:val="22"/>
                <w:szCs w:val="22"/>
              </w:rPr>
              <w:t xml:space="preserve">Course Title:  </w:t>
            </w:r>
          </w:p>
        </w:tc>
      </w:tr>
      <w:tr w:rsidR="005B53CC" w:rsidTr="00844D49">
        <w:trPr>
          <w:cantSplit/>
          <w:trHeight w:val="1054"/>
        </w:trPr>
        <w:tc>
          <w:tcPr>
            <w:tcW w:w="8856" w:type="dxa"/>
            <w:gridSpan w:val="3"/>
          </w:tcPr>
          <w:p w:rsidR="005B53CC" w:rsidRDefault="005B53CC" w:rsidP="00844D49">
            <w:pPr>
              <w:rPr>
                <w:b/>
              </w:rPr>
            </w:pPr>
            <w:r>
              <w:rPr>
                <w:b/>
                <w:sz w:val="22"/>
                <w:szCs w:val="22"/>
              </w:rPr>
              <w:t>Course Description:</w:t>
            </w:r>
          </w:p>
          <w:p w:rsidR="005B53CC" w:rsidRDefault="005B53CC" w:rsidP="00844D49">
            <w:r>
              <w:rPr>
                <w:sz w:val="22"/>
                <w:szCs w:val="22"/>
              </w:rPr>
              <w:t>This course builds on earlier knowledge in Tourism Transport management It provider broader knowledge on transport especially at an international level and equips them with skills of how to manage transport systems at to enhance tourism development.</w:t>
            </w:r>
          </w:p>
        </w:tc>
      </w:tr>
      <w:tr w:rsidR="005B53CC" w:rsidTr="00844D49">
        <w:trPr>
          <w:cantSplit/>
        </w:trPr>
        <w:tc>
          <w:tcPr>
            <w:tcW w:w="8856" w:type="dxa"/>
            <w:gridSpan w:val="3"/>
          </w:tcPr>
          <w:p w:rsidR="005B53CC" w:rsidRDefault="005B53CC" w:rsidP="00844D49">
            <w:pPr>
              <w:rPr>
                <w:b/>
              </w:rPr>
            </w:pPr>
            <w:r>
              <w:rPr>
                <w:b/>
                <w:sz w:val="22"/>
                <w:szCs w:val="22"/>
              </w:rPr>
              <w:t>Course objectives:</w:t>
            </w:r>
          </w:p>
          <w:p w:rsidR="005B53CC" w:rsidRDefault="005B53CC" w:rsidP="005B53CC">
            <w:pPr>
              <w:numPr>
                <w:ilvl w:val="0"/>
                <w:numId w:val="4"/>
              </w:numPr>
            </w:pPr>
            <w:r>
              <w:rPr>
                <w:sz w:val="22"/>
                <w:szCs w:val="22"/>
              </w:rPr>
              <w:t>Understand the role of  transport in economic development of a region</w:t>
            </w:r>
          </w:p>
          <w:p w:rsidR="005B53CC" w:rsidRDefault="005B53CC" w:rsidP="005B53CC">
            <w:pPr>
              <w:numPr>
                <w:ilvl w:val="0"/>
                <w:numId w:val="4"/>
              </w:numPr>
              <w:rPr>
                <w:b/>
                <w:bCs/>
              </w:rPr>
            </w:pPr>
            <w:r>
              <w:rPr>
                <w:sz w:val="22"/>
                <w:szCs w:val="22"/>
              </w:rPr>
              <w:t>Appreciate the role of transport in fostering close contact and unity between traveling individuals and societies</w:t>
            </w:r>
          </w:p>
        </w:tc>
      </w:tr>
      <w:tr w:rsidR="005B53CC" w:rsidTr="00844D49">
        <w:trPr>
          <w:cantSplit/>
          <w:trHeight w:val="3014"/>
        </w:trPr>
        <w:tc>
          <w:tcPr>
            <w:tcW w:w="8856" w:type="dxa"/>
            <w:gridSpan w:val="3"/>
          </w:tcPr>
          <w:p w:rsidR="005B53CC" w:rsidRDefault="005B53CC" w:rsidP="00844D49">
            <w:pPr>
              <w:rPr>
                <w:b/>
              </w:rPr>
            </w:pPr>
            <w:r>
              <w:rPr>
                <w:b/>
                <w:sz w:val="22"/>
                <w:szCs w:val="22"/>
              </w:rPr>
              <w:t>Course Outline:</w:t>
            </w:r>
          </w:p>
          <w:p w:rsidR="005B53CC" w:rsidRDefault="005B53CC" w:rsidP="005B53CC">
            <w:pPr>
              <w:numPr>
                <w:ilvl w:val="0"/>
                <w:numId w:val="2"/>
              </w:numPr>
              <w:rPr>
                <w:b/>
                <w:bCs/>
              </w:rPr>
            </w:pPr>
            <w:r>
              <w:rPr>
                <w:sz w:val="22"/>
                <w:szCs w:val="22"/>
              </w:rPr>
              <w:t>Transport in the developing world</w:t>
            </w:r>
          </w:p>
          <w:p w:rsidR="005B53CC" w:rsidRDefault="005B53CC" w:rsidP="005B53CC">
            <w:pPr>
              <w:numPr>
                <w:ilvl w:val="0"/>
                <w:numId w:val="2"/>
              </w:numPr>
              <w:rPr>
                <w:b/>
                <w:bCs/>
              </w:rPr>
            </w:pPr>
            <w:r>
              <w:rPr>
                <w:sz w:val="22"/>
                <w:szCs w:val="22"/>
              </w:rPr>
              <w:t xml:space="preserve">International transport systems: freight transportation, passenger and tourist traffic, international air terminals, international ports </w:t>
            </w:r>
          </w:p>
          <w:p w:rsidR="005B53CC" w:rsidRDefault="005B53CC" w:rsidP="005B53CC">
            <w:pPr>
              <w:numPr>
                <w:ilvl w:val="0"/>
                <w:numId w:val="2"/>
              </w:numPr>
              <w:rPr>
                <w:b/>
                <w:bCs/>
              </w:rPr>
            </w:pPr>
            <w:r>
              <w:rPr>
                <w:sz w:val="22"/>
                <w:szCs w:val="22"/>
              </w:rPr>
              <w:t>Management of transport: operational characteristics, transport problems, route selection, scheduling techniques</w:t>
            </w:r>
          </w:p>
          <w:p w:rsidR="005B53CC" w:rsidRDefault="005B53CC" w:rsidP="005B53CC">
            <w:pPr>
              <w:numPr>
                <w:ilvl w:val="0"/>
                <w:numId w:val="2"/>
              </w:numPr>
              <w:rPr>
                <w:b/>
                <w:bCs/>
              </w:rPr>
            </w:pPr>
            <w:r>
              <w:rPr>
                <w:sz w:val="22"/>
                <w:szCs w:val="22"/>
              </w:rPr>
              <w:t>Information systems and communication in transport</w:t>
            </w:r>
          </w:p>
          <w:p w:rsidR="005B53CC" w:rsidRDefault="005B53CC" w:rsidP="005B53CC">
            <w:pPr>
              <w:numPr>
                <w:ilvl w:val="0"/>
                <w:numId w:val="2"/>
              </w:numPr>
              <w:rPr>
                <w:bCs/>
              </w:rPr>
            </w:pPr>
            <w:r>
              <w:rPr>
                <w:bCs/>
                <w:sz w:val="22"/>
                <w:szCs w:val="22"/>
              </w:rPr>
              <w:t>Transport and Environment</w:t>
            </w:r>
          </w:p>
          <w:p w:rsidR="005B53CC" w:rsidRDefault="005B53CC" w:rsidP="005B53CC">
            <w:pPr>
              <w:numPr>
                <w:ilvl w:val="0"/>
                <w:numId w:val="2"/>
              </w:numPr>
              <w:rPr>
                <w:bCs/>
              </w:rPr>
            </w:pPr>
            <w:r>
              <w:rPr>
                <w:sz w:val="22"/>
                <w:szCs w:val="22"/>
              </w:rPr>
              <w:t>Transport planning for tourism</w:t>
            </w:r>
          </w:p>
          <w:p w:rsidR="005B53CC" w:rsidRDefault="005B53CC" w:rsidP="00844D49">
            <w:pPr>
              <w:ind w:left="360"/>
            </w:pPr>
          </w:p>
        </w:tc>
      </w:tr>
      <w:tr w:rsidR="005B53CC" w:rsidTr="00844D49">
        <w:trPr>
          <w:cantSplit/>
          <w:trHeight w:val="1133"/>
        </w:trPr>
        <w:tc>
          <w:tcPr>
            <w:tcW w:w="8856" w:type="dxa"/>
            <w:gridSpan w:val="3"/>
          </w:tcPr>
          <w:p w:rsidR="005B53CC" w:rsidRDefault="005B53CC" w:rsidP="00844D49">
            <w:pPr>
              <w:rPr>
                <w:b/>
              </w:rPr>
            </w:pPr>
            <w:r>
              <w:rPr>
                <w:b/>
                <w:sz w:val="22"/>
                <w:szCs w:val="22"/>
              </w:rPr>
              <w:t>Learning Outcome:</w:t>
            </w:r>
          </w:p>
          <w:p w:rsidR="005B53CC" w:rsidRDefault="005B53CC" w:rsidP="005B53CC">
            <w:pPr>
              <w:numPr>
                <w:ilvl w:val="0"/>
                <w:numId w:val="5"/>
              </w:numPr>
            </w:pPr>
            <w:r>
              <w:rPr>
                <w:sz w:val="22"/>
                <w:szCs w:val="22"/>
              </w:rPr>
              <w:t>Appreciate the role of transport in tourism development and its interrelatedness with the economy.</w:t>
            </w:r>
          </w:p>
          <w:p w:rsidR="005B53CC" w:rsidRDefault="005B53CC" w:rsidP="005B53CC">
            <w:pPr>
              <w:numPr>
                <w:ilvl w:val="0"/>
                <w:numId w:val="5"/>
              </w:numPr>
            </w:pPr>
            <w:r>
              <w:rPr>
                <w:sz w:val="22"/>
                <w:szCs w:val="22"/>
              </w:rPr>
              <w:t>Learn to apply skills to manage the transport systems to enhance tourism Sector.</w:t>
            </w:r>
          </w:p>
          <w:p w:rsidR="005B53CC" w:rsidRDefault="005B53CC" w:rsidP="00844D49">
            <w:pPr>
              <w:rPr>
                <w:b/>
              </w:rPr>
            </w:pPr>
          </w:p>
        </w:tc>
      </w:tr>
      <w:tr w:rsidR="005B53CC" w:rsidTr="00844D49">
        <w:trPr>
          <w:cantSplit/>
          <w:trHeight w:val="1133"/>
        </w:trPr>
        <w:tc>
          <w:tcPr>
            <w:tcW w:w="4182" w:type="dxa"/>
            <w:gridSpan w:val="2"/>
          </w:tcPr>
          <w:p w:rsidR="005B53CC" w:rsidRDefault="005B53CC" w:rsidP="00844D49">
            <w:pPr>
              <w:jc w:val="both"/>
              <w:rPr>
                <w:b/>
              </w:rPr>
            </w:pPr>
            <w:r>
              <w:rPr>
                <w:b/>
                <w:sz w:val="22"/>
                <w:szCs w:val="22"/>
              </w:rPr>
              <w:t>Method of Teaching/Delivery:</w:t>
            </w:r>
          </w:p>
          <w:p w:rsidR="005B53CC" w:rsidRDefault="005B53CC" w:rsidP="00844D49">
            <w:pPr>
              <w:jc w:val="both"/>
            </w:pPr>
            <w:r>
              <w:rPr>
                <w:sz w:val="22"/>
                <w:szCs w:val="22"/>
              </w:rPr>
              <w:t>Lecture Hours   – 45</w:t>
            </w:r>
          </w:p>
          <w:p w:rsidR="005B53CC" w:rsidRDefault="005B53CC" w:rsidP="00844D49">
            <w:pPr>
              <w:jc w:val="both"/>
            </w:pPr>
            <w:r>
              <w:rPr>
                <w:sz w:val="22"/>
                <w:szCs w:val="22"/>
              </w:rPr>
              <w:t>Practical Hours – 15</w:t>
            </w:r>
          </w:p>
          <w:p w:rsidR="005B53CC" w:rsidRDefault="005B53CC" w:rsidP="00844D49">
            <w:pPr>
              <w:jc w:val="both"/>
            </w:pPr>
            <w:r>
              <w:rPr>
                <w:sz w:val="22"/>
                <w:szCs w:val="22"/>
              </w:rPr>
              <w:t>Tutorial Hours  – 15</w:t>
            </w:r>
          </w:p>
          <w:p w:rsidR="005B53CC" w:rsidRDefault="005B53CC" w:rsidP="00844D49">
            <w:pPr>
              <w:jc w:val="both"/>
            </w:pPr>
          </w:p>
        </w:tc>
        <w:tc>
          <w:tcPr>
            <w:tcW w:w="4674" w:type="dxa"/>
          </w:tcPr>
          <w:p w:rsidR="005B53CC" w:rsidRDefault="005B53CC" w:rsidP="00844D49">
            <w:pPr>
              <w:jc w:val="both"/>
              <w:rPr>
                <w:b/>
              </w:rPr>
            </w:pPr>
            <w:r>
              <w:rPr>
                <w:b/>
                <w:sz w:val="22"/>
                <w:szCs w:val="22"/>
              </w:rPr>
              <w:t>Mode of Assessment:</w:t>
            </w:r>
          </w:p>
          <w:p w:rsidR="005B53CC" w:rsidRDefault="005B53CC" w:rsidP="005B53CC">
            <w:pPr>
              <w:numPr>
                <w:ilvl w:val="0"/>
                <w:numId w:val="1"/>
              </w:numPr>
              <w:jc w:val="both"/>
            </w:pPr>
            <w:r>
              <w:rPr>
                <w:sz w:val="22"/>
                <w:szCs w:val="22"/>
              </w:rPr>
              <w:t>Course Work</w:t>
            </w:r>
          </w:p>
          <w:p w:rsidR="005B53CC" w:rsidRDefault="005B53CC" w:rsidP="005B53CC">
            <w:pPr>
              <w:numPr>
                <w:ilvl w:val="0"/>
                <w:numId w:val="1"/>
              </w:numPr>
              <w:jc w:val="both"/>
            </w:pPr>
            <w:r>
              <w:rPr>
                <w:sz w:val="22"/>
                <w:szCs w:val="22"/>
              </w:rPr>
              <w:t>Practical</w:t>
            </w:r>
          </w:p>
          <w:p w:rsidR="005B53CC" w:rsidRDefault="005B53CC" w:rsidP="005B53CC">
            <w:pPr>
              <w:numPr>
                <w:ilvl w:val="0"/>
                <w:numId w:val="1"/>
              </w:numPr>
              <w:jc w:val="both"/>
              <w:rPr>
                <w:b/>
              </w:rPr>
            </w:pPr>
            <w:r>
              <w:rPr>
                <w:sz w:val="22"/>
                <w:szCs w:val="22"/>
              </w:rPr>
              <w:t>Final written Exam</w:t>
            </w:r>
          </w:p>
        </w:tc>
      </w:tr>
      <w:tr w:rsidR="005B53CC" w:rsidTr="00844D49">
        <w:trPr>
          <w:cantSplit/>
          <w:trHeight w:val="1862"/>
        </w:trPr>
        <w:tc>
          <w:tcPr>
            <w:tcW w:w="8856" w:type="dxa"/>
            <w:gridSpan w:val="3"/>
          </w:tcPr>
          <w:p w:rsidR="005B53CC" w:rsidRDefault="005B53CC" w:rsidP="00844D49">
            <w:pPr>
              <w:rPr>
                <w:b/>
              </w:rPr>
            </w:pPr>
            <w:r>
              <w:rPr>
                <w:b/>
                <w:sz w:val="22"/>
                <w:szCs w:val="22"/>
              </w:rPr>
              <w:t>Reading/Reference Materials:</w:t>
            </w:r>
          </w:p>
          <w:p w:rsidR="005B53CC" w:rsidRDefault="005B53CC" w:rsidP="005B53CC">
            <w:pPr>
              <w:numPr>
                <w:ilvl w:val="0"/>
                <w:numId w:val="3"/>
              </w:numPr>
              <w:rPr>
                <w:i/>
              </w:rPr>
            </w:pPr>
            <w:r>
              <w:rPr>
                <w:sz w:val="22"/>
                <w:szCs w:val="22"/>
              </w:rPr>
              <w:t>Tolley R.S; Turton B.J (1995): Transport Systems, Policy and Planning – a geographical approach. Longman Group Limited.</w:t>
            </w:r>
          </w:p>
          <w:p w:rsidR="005B53CC" w:rsidRDefault="005B53CC" w:rsidP="005B53CC">
            <w:pPr>
              <w:numPr>
                <w:ilvl w:val="0"/>
                <w:numId w:val="3"/>
              </w:numPr>
            </w:pPr>
            <w:r>
              <w:rPr>
                <w:sz w:val="22"/>
                <w:szCs w:val="22"/>
              </w:rPr>
              <w:t xml:space="preserve">Simon David (1996): Transport and development in the </w:t>
            </w:r>
            <w:smartTag w:uri="urn:schemas-microsoft-com:office:smarttags" w:element="place">
              <w:r>
                <w:rPr>
                  <w:sz w:val="22"/>
                  <w:szCs w:val="22"/>
                </w:rPr>
                <w:t>Third World</w:t>
              </w:r>
            </w:smartTag>
            <w:r>
              <w:rPr>
                <w:sz w:val="22"/>
                <w:szCs w:val="22"/>
              </w:rPr>
              <w:t xml:space="preserve">. Routledge, </w:t>
            </w:r>
            <w:smartTag w:uri="urn:schemas-microsoft-com:office:smarttags" w:element="place">
              <w:smartTag w:uri="urn:schemas-microsoft-com:office:smarttags" w:element="City">
                <w:r>
                  <w:rPr>
                    <w:sz w:val="22"/>
                    <w:szCs w:val="22"/>
                  </w:rPr>
                  <w:t>London</w:t>
                </w:r>
              </w:smartTag>
            </w:smartTag>
            <w:r>
              <w:rPr>
                <w:sz w:val="22"/>
                <w:szCs w:val="22"/>
              </w:rPr>
              <w:t>.</w:t>
            </w:r>
          </w:p>
          <w:p w:rsidR="005B53CC" w:rsidRDefault="005B53CC" w:rsidP="005B53CC">
            <w:pPr>
              <w:numPr>
                <w:ilvl w:val="0"/>
                <w:numId w:val="3"/>
              </w:numPr>
            </w:pPr>
            <w:r>
              <w:rPr>
                <w:sz w:val="22"/>
                <w:szCs w:val="22"/>
              </w:rPr>
              <w:t>UGSTDP (</w:t>
            </w:r>
            <w:smartTag w:uri="urn:schemas-microsoft-com:office:smarttags" w:element="country-region">
              <w:r>
                <w:rPr>
                  <w:sz w:val="22"/>
                  <w:szCs w:val="22"/>
                </w:rPr>
                <w:t>Uganda</w:t>
              </w:r>
            </w:smartTag>
            <w:r>
              <w:rPr>
                <w:sz w:val="22"/>
                <w:szCs w:val="22"/>
              </w:rPr>
              <w:t xml:space="preserve"> Sustainable Tourism Development Programme) (2004): </w:t>
            </w:r>
            <w:r>
              <w:rPr>
                <w:i/>
                <w:sz w:val="22"/>
                <w:szCs w:val="22"/>
              </w:rPr>
              <w:t>Marketing Strategy for Uganda 2004-2008.</w:t>
            </w:r>
            <w:r>
              <w:rPr>
                <w:sz w:val="22"/>
                <w:szCs w:val="22"/>
              </w:rPr>
              <w:t>Tourism &amp; Transport Consult International (</w:t>
            </w:r>
            <w:smartTag w:uri="urn:schemas-microsoft-com:office:smarttags" w:element="stockticker">
              <w:r>
                <w:rPr>
                  <w:sz w:val="22"/>
                  <w:szCs w:val="22"/>
                </w:rPr>
                <w:t>TTC</w:t>
              </w:r>
            </w:smartTag>
            <w:r>
              <w:rPr>
                <w:sz w:val="22"/>
                <w:szCs w:val="22"/>
              </w:rPr>
              <w:t xml:space="preserve">), </w:t>
            </w:r>
            <w:smartTag w:uri="urn:schemas-microsoft-com:office:smarttags" w:element="City">
              <w:r>
                <w:rPr>
                  <w:sz w:val="22"/>
                  <w:szCs w:val="22"/>
                </w:rPr>
                <w:t>Dublin</w:t>
              </w:r>
            </w:smartTag>
            <w:smartTag w:uri="urn:schemas-microsoft-com:office:smarttags" w:element="place">
              <w:smartTag w:uri="urn:schemas-microsoft-com:office:smarttags" w:element="country-region">
                <w:r>
                  <w:rPr>
                    <w:sz w:val="22"/>
                    <w:szCs w:val="22"/>
                  </w:rPr>
                  <w:t>Ireland</w:t>
                </w:r>
              </w:smartTag>
            </w:smartTag>
            <w:r>
              <w:rPr>
                <w:sz w:val="22"/>
                <w:szCs w:val="22"/>
              </w:rPr>
              <w:t>.</w:t>
            </w:r>
            <w:r>
              <w:rPr>
                <w:sz w:val="22"/>
                <w:szCs w:val="22"/>
              </w:rPr>
              <w:br/>
            </w:r>
          </w:p>
        </w:tc>
      </w:tr>
    </w:tbl>
    <w:p w:rsidR="005B53CC" w:rsidRDefault="005B53CC" w:rsidP="005B53CC">
      <w:pPr>
        <w:rPr>
          <w:b/>
          <w:sz w:val="22"/>
          <w:szCs w:val="22"/>
        </w:rPr>
      </w:pPr>
    </w:p>
    <w:p w:rsidR="005B53CC" w:rsidRDefault="005B53CC" w:rsidP="005B53CC">
      <w:pPr>
        <w:rPr>
          <w:b/>
          <w:sz w:val="22"/>
          <w:szCs w:val="22"/>
        </w:rPr>
      </w:pPr>
    </w:p>
    <w:p w:rsidR="005B53CC" w:rsidRDefault="005B53CC" w:rsidP="005B53CC">
      <w:pPr>
        <w:rPr>
          <w:b/>
          <w:sz w:val="22"/>
          <w:szCs w:val="22"/>
        </w:rPr>
      </w:pPr>
    </w:p>
    <w:p w:rsidR="005B53CC" w:rsidRDefault="005B53CC" w:rsidP="005B53CC">
      <w:pPr>
        <w:rPr>
          <w:b/>
          <w:sz w:val="22"/>
          <w:szCs w:val="22"/>
        </w:rPr>
      </w:pPr>
    </w:p>
    <w:p w:rsidR="005B53CC" w:rsidRDefault="005B53CC" w:rsidP="005B53CC">
      <w:pPr>
        <w:rPr>
          <w:b/>
          <w:sz w:val="22"/>
          <w:szCs w:val="22"/>
        </w:rPr>
      </w:pPr>
    </w:p>
    <w:p w:rsidR="005B53CC" w:rsidRDefault="005B53CC" w:rsidP="005B53CC">
      <w:pPr>
        <w:rPr>
          <w:b/>
          <w:sz w:val="22"/>
          <w:szCs w:val="22"/>
        </w:rPr>
      </w:pPr>
    </w:p>
    <w:p w:rsidR="005B53CC" w:rsidRDefault="005B53CC" w:rsidP="005B53CC">
      <w:pPr>
        <w:rPr>
          <w:b/>
          <w:sz w:val="22"/>
          <w:szCs w:val="22"/>
        </w:rPr>
      </w:pPr>
    </w:p>
    <w:p w:rsidR="005B53CC" w:rsidRDefault="005B53CC" w:rsidP="005B53CC">
      <w:pPr>
        <w:rPr>
          <w:b/>
          <w:sz w:val="22"/>
          <w:szCs w:val="22"/>
        </w:rPr>
      </w:pPr>
    </w:p>
    <w:p w:rsidR="005B53CC" w:rsidRDefault="005B53CC" w:rsidP="005B53CC">
      <w:pPr>
        <w:rPr>
          <w:b/>
          <w:sz w:val="22"/>
          <w:szCs w:val="22"/>
        </w:rPr>
      </w:pPr>
    </w:p>
    <w:sectPr w:rsidR="005B53CC" w:rsidSect="006C3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3745"/>
    <w:multiLevelType w:val="hybridMultilevel"/>
    <w:tmpl w:val="A0D2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F75DA"/>
    <w:multiLevelType w:val="hybridMultilevel"/>
    <w:tmpl w:val="1AB0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287D47"/>
    <w:multiLevelType w:val="hybridMultilevel"/>
    <w:tmpl w:val="CE18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895958"/>
    <w:multiLevelType w:val="hybridMultilevel"/>
    <w:tmpl w:val="A0FE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B53CC"/>
    <w:rsid w:val="0003100F"/>
    <w:rsid w:val="00050608"/>
    <w:rsid w:val="000B0F2C"/>
    <w:rsid w:val="001668D8"/>
    <w:rsid w:val="001C3396"/>
    <w:rsid w:val="001F160E"/>
    <w:rsid w:val="001F2F3E"/>
    <w:rsid w:val="00275EBF"/>
    <w:rsid w:val="00277F46"/>
    <w:rsid w:val="00436FC6"/>
    <w:rsid w:val="00563212"/>
    <w:rsid w:val="005B53CC"/>
    <w:rsid w:val="00613CA4"/>
    <w:rsid w:val="00645FBD"/>
    <w:rsid w:val="006C38D7"/>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E21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Company>Microsoft</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2011-07-23T13:38:00Z</dcterms:created>
  <dcterms:modified xsi:type="dcterms:W3CDTF">2014-06-20T18:47:00Z</dcterms:modified>
</cp:coreProperties>
</file>