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6B" w:rsidRPr="007921F0" w:rsidRDefault="008D066B" w:rsidP="008D066B">
      <w:pPr>
        <w:pStyle w:val="NoSpacing"/>
        <w:shd w:val="clear" w:color="auto" w:fill="FFFFFF"/>
        <w:spacing w:line="276" w:lineRule="auto"/>
        <w:rPr>
          <w:rFonts w:ascii="Arial" w:hAnsi="Arial" w:cs="Arial"/>
          <w:b/>
        </w:rPr>
      </w:pPr>
      <w:bookmarkStart w:id="0" w:name="_GoBack"/>
      <w:bookmarkEnd w:id="0"/>
      <w:r w:rsidRPr="007921F0">
        <w:rPr>
          <w:rFonts w:ascii="Arial" w:hAnsi="Arial" w:cs="Arial"/>
          <w:b/>
        </w:rPr>
        <w:t xml:space="preserve">COURSE NAME: </w:t>
      </w:r>
      <w:r w:rsidRPr="007921F0">
        <w:rPr>
          <w:rFonts w:ascii="Arial" w:hAnsi="Arial" w:cs="Arial"/>
          <w:b/>
        </w:rPr>
        <w:tab/>
        <w:t>WATERCOLOR PAINTING III</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hAnsi="Arial" w:cs="Arial"/>
          <w:b/>
        </w:rPr>
        <w:t xml:space="preserve">COURSE CODE: </w:t>
      </w:r>
      <w:r w:rsidRPr="007921F0">
        <w:rPr>
          <w:rFonts w:ascii="Arial" w:hAnsi="Arial" w:cs="Arial"/>
          <w:b/>
        </w:rPr>
        <w:tab/>
        <w:t>IFA 2210</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hAnsi="Arial" w:cs="Arial"/>
          <w:b/>
        </w:rPr>
        <w:t>Course Description</w:t>
      </w:r>
    </w:p>
    <w:p w:rsidR="008D066B" w:rsidRPr="007921F0" w:rsidRDefault="008D066B" w:rsidP="008D066B">
      <w:pPr>
        <w:pStyle w:val="NoSpacing"/>
        <w:shd w:val="clear" w:color="auto" w:fill="FFFFFF"/>
        <w:spacing w:before="240" w:line="276" w:lineRule="auto"/>
        <w:rPr>
          <w:rFonts w:ascii="Arial" w:hAnsi="Arial" w:cs="Arial"/>
        </w:rPr>
      </w:pPr>
      <w:r w:rsidRPr="007921F0">
        <w:rPr>
          <w:rFonts w:ascii="Arial" w:hAnsi="Arial" w:cs="Arial"/>
        </w:rPr>
        <w:t>Individual exploration of watercolor as an expressive medium. Free expression of color, use of aquatic paper, successive layers, warm colors, cold colors, individual understanding and working in water colors, using washes, brushes, papers, waxing surfaces, sealing and mounting.</w:t>
      </w:r>
    </w:p>
    <w:p w:rsidR="008D066B" w:rsidRPr="007921F0" w:rsidRDefault="008D066B" w:rsidP="008D066B">
      <w:pPr>
        <w:pStyle w:val="NoSpacing"/>
        <w:shd w:val="clear" w:color="auto" w:fill="FFFFFF"/>
        <w:spacing w:line="276" w:lineRule="auto"/>
        <w:rPr>
          <w:rFonts w:ascii="Arial" w:hAnsi="Arial" w:cs="Arial"/>
        </w:rPr>
      </w:pPr>
    </w:p>
    <w:p w:rsidR="008D066B" w:rsidRPr="007921F0" w:rsidRDefault="008D066B" w:rsidP="008D066B">
      <w:pPr>
        <w:pStyle w:val="NoSpacing"/>
        <w:shd w:val="clear" w:color="auto" w:fill="FFFFFF"/>
        <w:spacing w:line="276" w:lineRule="auto"/>
        <w:rPr>
          <w:rFonts w:ascii="Arial" w:hAnsi="Arial" w:cs="Arial"/>
        </w:rPr>
      </w:pPr>
      <w:r w:rsidRPr="007921F0">
        <w:rPr>
          <w:rFonts w:ascii="Arial" w:hAnsi="Arial" w:cs="Arial"/>
        </w:rPr>
        <w:t>Prerequisite: IFA 1205</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 xml:space="preserve">                         </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hAnsi="Arial" w:cs="Arial"/>
          <w:b/>
        </w:rPr>
        <w:t>Course Objectives</w:t>
      </w:r>
    </w:p>
    <w:p w:rsidR="008D066B" w:rsidRPr="007921F0" w:rsidRDefault="008D066B" w:rsidP="008D066B">
      <w:pPr>
        <w:pStyle w:val="NoSpacing"/>
        <w:numPr>
          <w:ilvl w:val="0"/>
          <w:numId w:val="2"/>
        </w:numPr>
        <w:shd w:val="clear" w:color="auto" w:fill="FFFFFF"/>
        <w:spacing w:before="240" w:line="276" w:lineRule="auto"/>
        <w:rPr>
          <w:rFonts w:ascii="Arial" w:hAnsi="Arial" w:cs="Arial"/>
        </w:rPr>
      </w:pPr>
      <w:r w:rsidRPr="007921F0">
        <w:rPr>
          <w:rFonts w:ascii="Arial" w:hAnsi="Arial" w:cs="Arial"/>
        </w:rPr>
        <w:t>The course is aimed at creating an environment of free exploration of the media (water color) and individual approaches to a subject.</w:t>
      </w:r>
    </w:p>
    <w:p w:rsidR="008D066B" w:rsidRPr="007921F0" w:rsidRDefault="008D066B" w:rsidP="008D066B">
      <w:pPr>
        <w:pStyle w:val="NoSpacing"/>
        <w:numPr>
          <w:ilvl w:val="0"/>
          <w:numId w:val="2"/>
        </w:numPr>
        <w:shd w:val="clear" w:color="auto" w:fill="FFFFFF"/>
        <w:spacing w:line="276" w:lineRule="auto"/>
        <w:rPr>
          <w:rFonts w:ascii="Arial" w:hAnsi="Arial" w:cs="Arial"/>
        </w:rPr>
      </w:pPr>
      <w:r w:rsidRPr="007921F0">
        <w:rPr>
          <w:rFonts w:ascii="Arial" w:hAnsi="Arial" w:cs="Arial"/>
        </w:rPr>
        <w:t>To enhance further understanding of color and its significance, its applicability to different situations: weather, mood, time</w:t>
      </w:r>
    </w:p>
    <w:p w:rsidR="008D066B" w:rsidRPr="007921F0" w:rsidRDefault="008D066B" w:rsidP="008D066B">
      <w:pPr>
        <w:pStyle w:val="NoSpacing"/>
        <w:numPr>
          <w:ilvl w:val="0"/>
          <w:numId w:val="2"/>
        </w:numPr>
        <w:shd w:val="clear" w:color="auto" w:fill="FFFFFF"/>
        <w:spacing w:line="276" w:lineRule="auto"/>
        <w:rPr>
          <w:rFonts w:ascii="Arial" w:hAnsi="Arial" w:cs="Arial"/>
        </w:rPr>
      </w:pPr>
      <w:r w:rsidRPr="007921F0">
        <w:rPr>
          <w:rFonts w:ascii="Arial" w:hAnsi="Arial" w:cs="Arial"/>
        </w:rPr>
        <w:t>The course is also aimed at broadening the students’ perspective of thinking, imagining, seeing and presentation.</w:t>
      </w:r>
    </w:p>
    <w:p w:rsidR="008D066B" w:rsidRPr="007921F0" w:rsidRDefault="008D066B" w:rsidP="008D066B">
      <w:pPr>
        <w:pStyle w:val="NoSpacing"/>
        <w:shd w:val="clear" w:color="auto" w:fill="FFFFFF"/>
        <w:spacing w:line="276" w:lineRule="auto"/>
        <w:rPr>
          <w:rFonts w:ascii="Arial" w:hAnsi="Arial" w:cs="Arial"/>
          <w:b/>
        </w:rPr>
      </w:pPr>
    </w:p>
    <w:p w:rsidR="008D066B" w:rsidRPr="007921F0" w:rsidRDefault="008D066B" w:rsidP="008D066B">
      <w:pPr>
        <w:pStyle w:val="NoSpacing"/>
        <w:shd w:val="clear" w:color="auto" w:fill="FFFFFF"/>
        <w:spacing w:line="276" w:lineRule="auto"/>
        <w:rPr>
          <w:rFonts w:ascii="Arial" w:hAnsi="Arial" w:cs="Arial"/>
          <w:b/>
        </w:rPr>
      </w:pPr>
      <w:r w:rsidRPr="007921F0">
        <w:rPr>
          <w:rFonts w:ascii="Arial" w:hAnsi="Arial" w:cs="Arial"/>
          <w:b/>
        </w:rPr>
        <w:t>Course Outline</w:t>
      </w:r>
    </w:p>
    <w:p w:rsidR="008D066B" w:rsidRPr="007921F0" w:rsidRDefault="008D066B" w:rsidP="008D066B">
      <w:pPr>
        <w:pStyle w:val="NoSpacing"/>
        <w:shd w:val="clear" w:color="auto" w:fill="FFFFFF"/>
        <w:tabs>
          <w:tab w:val="left" w:pos="1018"/>
          <w:tab w:val="left" w:pos="3348"/>
        </w:tabs>
        <w:spacing w:line="276" w:lineRule="auto"/>
        <w:rPr>
          <w:rFonts w:ascii="Arial" w:eastAsia="Times New Roman" w:hAnsi="Arial" w:cs="Arial"/>
          <w:bCs/>
        </w:rPr>
      </w:pPr>
    </w:p>
    <w:p w:rsidR="008D066B" w:rsidRPr="007921F0" w:rsidRDefault="008D066B" w:rsidP="008D066B">
      <w:pPr>
        <w:pStyle w:val="NoSpacing"/>
        <w:shd w:val="clear" w:color="auto" w:fill="FFFFFF"/>
        <w:tabs>
          <w:tab w:val="left" w:pos="1018"/>
          <w:tab w:val="left" w:pos="3348"/>
        </w:tabs>
        <w:spacing w:line="276" w:lineRule="auto"/>
        <w:rPr>
          <w:rFonts w:ascii="Arial" w:hAnsi="Arial" w:cs="Arial"/>
          <w:b/>
        </w:rPr>
      </w:pPr>
      <w:r w:rsidRPr="007921F0">
        <w:rPr>
          <w:rFonts w:ascii="Arial" w:eastAsia="Times New Roman" w:hAnsi="Arial" w:cs="Arial"/>
          <w:b/>
          <w:bCs/>
        </w:rPr>
        <w:t xml:space="preserve">Week 1: </w:t>
      </w:r>
      <w:r w:rsidRPr="007921F0">
        <w:rPr>
          <w:rFonts w:ascii="Arial" w:hAnsi="Arial" w:cs="Arial"/>
          <w:b/>
        </w:rPr>
        <w:t>Review of the previous semester</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rPr>
      </w:pPr>
      <w:r w:rsidRPr="007921F0">
        <w:rPr>
          <w:rFonts w:ascii="Arial" w:hAnsi="Arial" w:cs="Arial"/>
        </w:rPr>
        <w:t>Analyzing the performance of the end of semester Water color examination and giving comments to students.</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2-3: </w:t>
      </w:r>
      <w:r w:rsidRPr="007921F0">
        <w:rPr>
          <w:rFonts w:ascii="Arial" w:hAnsi="Arial" w:cs="Arial"/>
          <w:b/>
        </w:rPr>
        <w:t>Landscape Painting</w:t>
      </w:r>
    </w:p>
    <w:p w:rsidR="008D066B" w:rsidRPr="007921F0" w:rsidRDefault="008D066B" w:rsidP="008D066B">
      <w:pPr>
        <w:pStyle w:val="NoSpacing"/>
        <w:shd w:val="clear" w:color="auto" w:fill="FFFFFF"/>
        <w:spacing w:before="240" w:line="276" w:lineRule="auto"/>
        <w:rPr>
          <w:rFonts w:ascii="Arial" w:hAnsi="Arial" w:cs="Arial"/>
        </w:rPr>
      </w:pPr>
      <w:r w:rsidRPr="007921F0">
        <w:rPr>
          <w:rFonts w:ascii="Arial" w:hAnsi="Arial" w:cs="Arial"/>
        </w:rPr>
        <w:t>Studying the MTSIFA surroundings in its daily setting (not limited to buildings and vegetation)</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eastAsia="Times New Roman" w:hAnsi="Arial" w:cs="Arial"/>
          <w:b/>
          <w:bCs/>
        </w:rPr>
        <w:t xml:space="preserve">Week 4: </w:t>
      </w:r>
      <w:r w:rsidRPr="007921F0">
        <w:rPr>
          <w:rFonts w:ascii="Arial" w:hAnsi="Arial" w:cs="Arial"/>
          <w:b/>
        </w:rPr>
        <w:t>Course Work Assessment 10%</w:t>
      </w:r>
    </w:p>
    <w:p w:rsidR="008D066B" w:rsidRPr="007921F0" w:rsidRDefault="008D066B" w:rsidP="008D066B">
      <w:pPr>
        <w:pStyle w:val="NoSpacing"/>
        <w:shd w:val="clear" w:color="auto" w:fill="FFFFFF"/>
        <w:tabs>
          <w:tab w:val="left" w:pos="1018"/>
          <w:tab w:val="left" w:pos="3348"/>
        </w:tabs>
        <w:spacing w:before="240" w:line="276" w:lineRule="auto"/>
        <w:ind w:left="1440" w:hanging="1440"/>
        <w:rPr>
          <w:rFonts w:ascii="Arial" w:hAnsi="Arial" w:cs="Arial"/>
          <w:b/>
        </w:rPr>
      </w:pPr>
      <w:r w:rsidRPr="007921F0">
        <w:rPr>
          <w:rFonts w:ascii="Arial" w:eastAsia="Times New Roman" w:hAnsi="Arial" w:cs="Arial"/>
          <w:b/>
          <w:bCs/>
        </w:rPr>
        <w:t xml:space="preserve">Week 5: </w:t>
      </w:r>
      <w:r w:rsidRPr="007921F0">
        <w:rPr>
          <w:rFonts w:ascii="Arial" w:hAnsi="Arial" w:cs="Arial"/>
          <w:b/>
        </w:rPr>
        <w:t>Color harmonies and color significance</w:t>
      </w:r>
    </w:p>
    <w:p w:rsidR="008D066B" w:rsidRPr="007921F0" w:rsidRDefault="008D066B" w:rsidP="008D066B">
      <w:pPr>
        <w:pStyle w:val="NoSpacing"/>
        <w:shd w:val="clear" w:color="auto" w:fill="FFFFFF"/>
        <w:tabs>
          <w:tab w:val="left" w:pos="1018"/>
          <w:tab w:val="left" w:pos="3348"/>
        </w:tabs>
        <w:spacing w:line="276" w:lineRule="auto"/>
        <w:ind w:left="1440" w:hanging="1440"/>
        <w:rPr>
          <w:rFonts w:ascii="Arial" w:hAnsi="Arial" w:cs="Arial"/>
        </w:rPr>
      </w:pPr>
      <w:r w:rsidRPr="007921F0">
        <w:rPr>
          <w:rFonts w:ascii="Arial" w:hAnsi="Arial" w:cs="Arial"/>
        </w:rPr>
        <w:t>Complementary colors, monochromes, warm colors, cold colors.</w:t>
      </w:r>
    </w:p>
    <w:p w:rsidR="008D066B" w:rsidRPr="007921F0" w:rsidRDefault="008D066B" w:rsidP="008D066B">
      <w:pPr>
        <w:pStyle w:val="NoSpacing"/>
        <w:shd w:val="clear" w:color="auto" w:fill="FFFFFF"/>
        <w:spacing w:line="276" w:lineRule="auto"/>
        <w:rPr>
          <w:rFonts w:ascii="Arial" w:hAnsi="Arial" w:cs="Arial"/>
          <w:b/>
        </w:rPr>
      </w:pPr>
      <w:r w:rsidRPr="007921F0">
        <w:rPr>
          <w:rFonts w:ascii="Arial" w:eastAsia="Times New Roman" w:hAnsi="Arial" w:cs="Arial"/>
          <w:b/>
          <w:bCs/>
        </w:rPr>
        <w:t xml:space="preserve">Week 6: </w:t>
      </w:r>
      <w:r w:rsidRPr="007921F0">
        <w:rPr>
          <w:rFonts w:ascii="Arial" w:hAnsi="Arial" w:cs="Arial"/>
          <w:b/>
        </w:rPr>
        <w:t xml:space="preserve">Landscape continued </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hAnsi="Arial" w:cs="Arial"/>
        </w:rPr>
        <w:t>Seasons, times of the day (morning, bright mid day, sunset, rainy, cloudy, etc), vegetation</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 xml:space="preserve">Week 7: </w:t>
      </w:r>
      <w:r w:rsidRPr="007921F0">
        <w:rPr>
          <w:rFonts w:ascii="Arial" w:hAnsi="Arial" w:cs="Arial"/>
          <w:b/>
        </w:rPr>
        <w:t>Course Work Assessment 10%</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Week 8</w:t>
      </w:r>
      <w:r w:rsidRPr="007921F0">
        <w:rPr>
          <w:rFonts w:ascii="Arial" w:hAnsi="Arial" w:cs="Arial"/>
          <w:b/>
        </w:rPr>
        <w:t>: Seascape</w:t>
      </w:r>
    </w:p>
    <w:p w:rsidR="008D066B" w:rsidRPr="007921F0" w:rsidRDefault="008D066B" w:rsidP="008D066B">
      <w:pPr>
        <w:pStyle w:val="NoSpacing"/>
        <w:numPr>
          <w:ilvl w:val="0"/>
          <w:numId w:val="3"/>
        </w:numPr>
        <w:shd w:val="clear" w:color="auto" w:fill="FFFFFF"/>
        <w:tabs>
          <w:tab w:val="left" w:pos="720"/>
          <w:tab w:val="left" w:pos="3348"/>
        </w:tabs>
        <w:spacing w:before="240" w:line="276" w:lineRule="auto"/>
        <w:ind w:hanging="720"/>
        <w:rPr>
          <w:rFonts w:ascii="Arial" w:hAnsi="Arial" w:cs="Arial"/>
          <w:b/>
        </w:rPr>
      </w:pPr>
      <w:r w:rsidRPr="007921F0">
        <w:rPr>
          <w:rFonts w:ascii="Arial" w:hAnsi="Arial" w:cs="Arial"/>
        </w:rPr>
        <w:t xml:space="preserve">Painting water and its environment (activities of man, animals etc). </w:t>
      </w:r>
    </w:p>
    <w:p w:rsidR="008D066B" w:rsidRPr="007921F0" w:rsidRDefault="008D066B" w:rsidP="008D066B">
      <w:pPr>
        <w:pStyle w:val="NoSpacing"/>
        <w:numPr>
          <w:ilvl w:val="0"/>
          <w:numId w:val="3"/>
        </w:numPr>
        <w:shd w:val="clear" w:color="auto" w:fill="FFFFFF"/>
        <w:tabs>
          <w:tab w:val="left" w:pos="720"/>
          <w:tab w:val="left" w:pos="3348"/>
        </w:tabs>
        <w:spacing w:line="276" w:lineRule="auto"/>
        <w:ind w:hanging="720"/>
        <w:rPr>
          <w:rFonts w:ascii="Arial" w:hAnsi="Arial" w:cs="Arial"/>
        </w:rPr>
      </w:pPr>
      <w:r w:rsidRPr="007921F0">
        <w:rPr>
          <w:rFonts w:ascii="Arial" w:hAnsi="Arial" w:cs="Arial"/>
        </w:rPr>
        <w:lastRenderedPageBreak/>
        <w:t xml:space="preserve">Sketching subjects in motion. Outdoor exercise from one of the beaches in Uganda                                                                               </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 xml:space="preserve">Week 9: </w:t>
      </w:r>
      <w:r w:rsidRPr="007921F0">
        <w:rPr>
          <w:rFonts w:ascii="Arial" w:hAnsi="Arial" w:cs="Arial"/>
          <w:b/>
        </w:rPr>
        <w:t xml:space="preserve">Course Work Assessment 10% </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Week 10</w:t>
      </w:r>
      <w:r w:rsidRPr="007921F0">
        <w:rPr>
          <w:rFonts w:ascii="Arial" w:hAnsi="Arial" w:cs="Arial"/>
          <w:b/>
        </w:rPr>
        <w:t>: Individual studies</w:t>
      </w:r>
    </w:p>
    <w:p w:rsidR="008D066B" w:rsidRPr="007921F0" w:rsidRDefault="008D066B" w:rsidP="008D066B">
      <w:pPr>
        <w:pStyle w:val="NoSpacing"/>
        <w:numPr>
          <w:ilvl w:val="0"/>
          <w:numId w:val="4"/>
        </w:numPr>
        <w:shd w:val="clear" w:color="auto" w:fill="FFFFFF"/>
        <w:tabs>
          <w:tab w:val="left" w:pos="720"/>
          <w:tab w:val="left" w:pos="3348"/>
        </w:tabs>
        <w:spacing w:before="240" w:line="276" w:lineRule="auto"/>
        <w:ind w:left="720"/>
        <w:rPr>
          <w:rFonts w:ascii="Arial" w:hAnsi="Arial" w:cs="Arial"/>
        </w:rPr>
      </w:pPr>
      <w:r w:rsidRPr="007921F0">
        <w:rPr>
          <w:rFonts w:ascii="Arial" w:hAnsi="Arial" w:cs="Arial"/>
        </w:rPr>
        <w:t xml:space="preserve">Individuals study of an environment of own interest that shows any of: Economic activity, everyday life, social life, etc.    </w:t>
      </w:r>
    </w:p>
    <w:p w:rsidR="008D066B" w:rsidRPr="007921F0" w:rsidRDefault="008D066B" w:rsidP="008D066B">
      <w:pPr>
        <w:pStyle w:val="NoSpacing"/>
        <w:numPr>
          <w:ilvl w:val="0"/>
          <w:numId w:val="4"/>
        </w:numPr>
        <w:shd w:val="clear" w:color="auto" w:fill="FFFFFF"/>
        <w:tabs>
          <w:tab w:val="left" w:pos="720"/>
          <w:tab w:val="left" w:pos="3348"/>
        </w:tabs>
        <w:spacing w:line="276" w:lineRule="auto"/>
        <w:ind w:left="720"/>
        <w:rPr>
          <w:rFonts w:ascii="Arial" w:hAnsi="Arial" w:cs="Arial"/>
        </w:rPr>
      </w:pPr>
      <w:r w:rsidRPr="007921F0">
        <w:rPr>
          <w:rFonts w:ascii="Arial" w:hAnsi="Arial" w:cs="Arial"/>
        </w:rPr>
        <w:t xml:space="preserve">Emphasis on simplification of form perspective (color and linear), contrast, centre of interest                                                                                                            </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 xml:space="preserve">Week 11: </w:t>
      </w:r>
      <w:r w:rsidRPr="007921F0">
        <w:rPr>
          <w:rFonts w:ascii="Arial" w:hAnsi="Arial" w:cs="Arial"/>
          <w:b/>
        </w:rPr>
        <w:t xml:space="preserve">Studio experiments </w:t>
      </w:r>
    </w:p>
    <w:p w:rsidR="008D066B" w:rsidRPr="007921F0" w:rsidRDefault="008D066B" w:rsidP="008D066B">
      <w:pPr>
        <w:pStyle w:val="NoSpacing"/>
        <w:shd w:val="clear" w:color="auto" w:fill="FFFFFF"/>
        <w:tabs>
          <w:tab w:val="left" w:pos="720"/>
          <w:tab w:val="left" w:pos="3348"/>
        </w:tabs>
        <w:spacing w:before="240" w:line="276" w:lineRule="auto"/>
        <w:rPr>
          <w:rFonts w:ascii="Arial" w:eastAsia="Times New Roman" w:hAnsi="Arial" w:cs="Arial"/>
          <w:b/>
          <w:bCs/>
        </w:rPr>
      </w:pPr>
      <w:r w:rsidRPr="007921F0">
        <w:rPr>
          <w:rFonts w:ascii="Arial" w:hAnsi="Arial" w:cs="Arial"/>
        </w:rPr>
        <w:t>Experiments aiming at problem solving</w:t>
      </w:r>
      <w:r w:rsidRPr="007921F0">
        <w:rPr>
          <w:rFonts w:ascii="Arial" w:eastAsia="Times New Roman" w:hAnsi="Arial" w:cs="Arial"/>
          <w:b/>
          <w:bCs/>
        </w:rPr>
        <w:t xml:space="preserve"> </w:t>
      </w:r>
    </w:p>
    <w:p w:rsidR="008D066B" w:rsidRPr="007921F0" w:rsidRDefault="008D066B" w:rsidP="008D066B">
      <w:pPr>
        <w:pStyle w:val="NoSpacing"/>
        <w:shd w:val="clear" w:color="auto" w:fill="FFFFFF"/>
        <w:tabs>
          <w:tab w:val="left" w:pos="1018"/>
          <w:tab w:val="left" w:pos="3348"/>
        </w:tabs>
        <w:spacing w:before="240" w:line="276" w:lineRule="auto"/>
        <w:rPr>
          <w:rFonts w:ascii="Arial" w:hAnsi="Arial" w:cs="Arial"/>
          <w:b/>
        </w:rPr>
      </w:pPr>
      <w:r w:rsidRPr="007921F0">
        <w:rPr>
          <w:rFonts w:ascii="Arial" w:eastAsia="Times New Roman" w:hAnsi="Arial" w:cs="Arial"/>
          <w:b/>
          <w:bCs/>
        </w:rPr>
        <w:t xml:space="preserve">Week 12: </w:t>
      </w:r>
      <w:r w:rsidRPr="007921F0">
        <w:rPr>
          <w:rFonts w:ascii="Arial" w:hAnsi="Arial" w:cs="Arial"/>
          <w:b/>
        </w:rPr>
        <w:t xml:space="preserve">Course Work Assessment 10%                                                                                           </w:t>
      </w:r>
    </w:p>
    <w:p w:rsidR="008D066B" w:rsidRPr="007921F0" w:rsidRDefault="008D066B" w:rsidP="008D066B">
      <w:pPr>
        <w:pStyle w:val="NoSpacing"/>
        <w:shd w:val="clear" w:color="auto" w:fill="FFFFFF"/>
        <w:spacing w:before="240" w:line="276" w:lineRule="auto"/>
        <w:ind w:left="720" w:hanging="720"/>
        <w:rPr>
          <w:rFonts w:ascii="Arial" w:eastAsia="Times New Roman" w:hAnsi="Arial" w:cs="Arial"/>
          <w:b/>
          <w:bCs/>
        </w:rPr>
      </w:pPr>
      <w:r w:rsidRPr="007921F0">
        <w:rPr>
          <w:rFonts w:ascii="Arial" w:eastAsia="Times New Roman" w:hAnsi="Arial" w:cs="Arial"/>
          <w:b/>
          <w:bCs/>
        </w:rPr>
        <w:t>Week 13-14: Studio practice</w:t>
      </w:r>
    </w:p>
    <w:p w:rsidR="008D066B" w:rsidRPr="007921F0" w:rsidRDefault="008D066B" w:rsidP="008D066B">
      <w:pPr>
        <w:pStyle w:val="NoSpacing"/>
        <w:numPr>
          <w:ilvl w:val="0"/>
          <w:numId w:val="5"/>
        </w:numPr>
        <w:shd w:val="clear" w:color="auto" w:fill="FFFFFF"/>
        <w:spacing w:before="240" w:line="276" w:lineRule="auto"/>
        <w:ind w:left="720"/>
        <w:rPr>
          <w:rFonts w:ascii="Arial" w:eastAsia="Times New Roman" w:hAnsi="Arial" w:cs="Arial"/>
          <w:b/>
          <w:bCs/>
        </w:rPr>
      </w:pPr>
      <w:r w:rsidRPr="007921F0">
        <w:rPr>
          <w:rFonts w:ascii="Arial" w:hAnsi="Arial" w:cs="Arial"/>
        </w:rPr>
        <w:t>Exercise guided by the lecturer(s)</w:t>
      </w:r>
    </w:p>
    <w:p w:rsidR="008D066B" w:rsidRPr="007921F0" w:rsidRDefault="008D066B" w:rsidP="008D066B">
      <w:pPr>
        <w:pStyle w:val="NoSpacing"/>
        <w:numPr>
          <w:ilvl w:val="0"/>
          <w:numId w:val="5"/>
        </w:numPr>
        <w:shd w:val="clear" w:color="auto" w:fill="FFFFFF"/>
        <w:spacing w:line="276" w:lineRule="auto"/>
        <w:ind w:left="720"/>
        <w:rPr>
          <w:rFonts w:ascii="Arial" w:hAnsi="Arial" w:cs="Arial"/>
        </w:rPr>
      </w:pPr>
      <w:r w:rsidRPr="007921F0">
        <w:rPr>
          <w:rFonts w:ascii="Arial" w:hAnsi="Arial" w:cs="Arial"/>
        </w:rPr>
        <w:t xml:space="preserve">Guest lecturer(s)            </w:t>
      </w:r>
    </w:p>
    <w:p w:rsidR="008D066B" w:rsidRPr="007921F0" w:rsidRDefault="008D066B" w:rsidP="008D066B">
      <w:pPr>
        <w:pStyle w:val="NoSpacing"/>
        <w:shd w:val="clear" w:color="auto" w:fill="FFFFFF"/>
        <w:spacing w:before="240" w:line="276" w:lineRule="auto"/>
        <w:rPr>
          <w:rFonts w:ascii="Arial" w:hAnsi="Arial" w:cs="Arial"/>
          <w:b/>
        </w:rPr>
      </w:pPr>
      <w:r w:rsidRPr="007921F0">
        <w:rPr>
          <w:rFonts w:ascii="Arial" w:hAnsi="Arial" w:cs="Arial"/>
          <w:b/>
        </w:rPr>
        <w:t>Week 15: Course work assessment and critique</w:t>
      </w:r>
    </w:p>
    <w:p w:rsidR="008D066B" w:rsidRPr="007921F0" w:rsidRDefault="008D066B" w:rsidP="008D066B">
      <w:pPr>
        <w:pStyle w:val="NoSpacing"/>
        <w:shd w:val="clear" w:color="auto" w:fill="FFFFFF"/>
        <w:spacing w:before="240" w:line="276" w:lineRule="auto"/>
        <w:rPr>
          <w:rFonts w:ascii="Arial" w:hAnsi="Arial" w:cs="Arial"/>
        </w:rPr>
      </w:pPr>
      <w:r w:rsidRPr="007921F0">
        <w:rPr>
          <w:rFonts w:ascii="Arial" w:hAnsi="Arial" w:cs="Arial"/>
        </w:rPr>
        <w:t xml:space="preserve">General review of all course works and assessing individual progress in the semester </w:t>
      </w:r>
    </w:p>
    <w:p w:rsidR="008D066B" w:rsidRPr="007921F0" w:rsidRDefault="008D066B" w:rsidP="008D066B">
      <w:pPr>
        <w:pStyle w:val="NoSpacing"/>
        <w:shd w:val="clear" w:color="auto" w:fill="FFFFFF"/>
        <w:spacing w:line="276" w:lineRule="auto"/>
        <w:ind w:left="720" w:hanging="720"/>
        <w:rPr>
          <w:rFonts w:ascii="Arial" w:hAnsi="Arial" w:cs="Arial"/>
        </w:rPr>
      </w:pPr>
    </w:p>
    <w:p w:rsidR="008D066B" w:rsidRPr="007921F0" w:rsidRDefault="008D066B" w:rsidP="008D066B">
      <w:pPr>
        <w:pStyle w:val="NoSpacing"/>
        <w:shd w:val="clear" w:color="auto" w:fill="FFFFFF"/>
        <w:tabs>
          <w:tab w:val="left" w:pos="1018"/>
          <w:tab w:val="left" w:pos="3348"/>
        </w:tabs>
        <w:spacing w:line="276" w:lineRule="auto"/>
        <w:rPr>
          <w:rFonts w:ascii="Arial" w:hAnsi="Arial" w:cs="Arial"/>
          <w:b/>
        </w:rPr>
      </w:pPr>
      <w:r w:rsidRPr="007921F0">
        <w:rPr>
          <w:rFonts w:ascii="Arial" w:eastAsia="Times New Roman" w:hAnsi="Arial" w:cs="Arial"/>
          <w:b/>
          <w:bCs/>
        </w:rPr>
        <w:t xml:space="preserve">Week 16-17: </w:t>
      </w:r>
      <w:r w:rsidRPr="007921F0">
        <w:rPr>
          <w:rFonts w:ascii="Arial" w:hAnsi="Arial" w:cs="Arial"/>
          <w:b/>
        </w:rPr>
        <w:t>University Exams begin</w:t>
      </w:r>
    </w:p>
    <w:p w:rsidR="008D066B" w:rsidRPr="007921F0" w:rsidRDefault="008D066B" w:rsidP="008D066B">
      <w:pPr>
        <w:shd w:val="clear" w:color="auto" w:fill="FFFFFF"/>
        <w:spacing w:before="240"/>
        <w:jc w:val="both"/>
        <w:rPr>
          <w:rFonts w:ascii="Arial" w:hAnsi="Arial" w:cs="Arial"/>
          <w:b/>
        </w:rPr>
      </w:pPr>
      <w:r w:rsidRPr="007921F0">
        <w:rPr>
          <w:rFonts w:ascii="Arial" w:hAnsi="Arial" w:cs="Arial"/>
          <w:b/>
        </w:rPr>
        <w:t>Learning Outcomes</w:t>
      </w:r>
    </w:p>
    <w:p w:rsidR="008D066B" w:rsidRPr="007921F0" w:rsidRDefault="008D066B" w:rsidP="008D066B">
      <w:pPr>
        <w:pStyle w:val="NoSpacing"/>
        <w:shd w:val="clear" w:color="auto" w:fill="FFFFFF"/>
        <w:tabs>
          <w:tab w:val="left" w:pos="1018"/>
          <w:tab w:val="left" w:pos="3348"/>
        </w:tabs>
        <w:spacing w:line="276" w:lineRule="auto"/>
        <w:rPr>
          <w:rFonts w:ascii="Arial" w:hAnsi="Arial" w:cs="Arial"/>
        </w:rPr>
      </w:pPr>
      <w:r w:rsidRPr="007921F0">
        <w:rPr>
          <w:rFonts w:ascii="Arial" w:hAnsi="Arial" w:cs="Arial"/>
        </w:rPr>
        <w:t>After this course, the students are expected know the relevance of colour in terms of mood, psychology and temperature. This understanding will help in painting different times of the day, seasons, situations in regard to the elements of art.</w:t>
      </w:r>
    </w:p>
    <w:p w:rsidR="008D066B" w:rsidRPr="007921F0" w:rsidRDefault="008D066B" w:rsidP="008D066B">
      <w:pPr>
        <w:pStyle w:val="NoSpacing"/>
        <w:shd w:val="clear" w:color="auto" w:fill="FFFFFF"/>
        <w:spacing w:line="276" w:lineRule="auto"/>
        <w:rPr>
          <w:rFonts w:ascii="Arial" w:hAnsi="Arial" w:cs="Arial"/>
        </w:rPr>
      </w:pPr>
    </w:p>
    <w:p w:rsidR="008D066B" w:rsidRPr="007921F0" w:rsidRDefault="008D066B" w:rsidP="008D066B">
      <w:pPr>
        <w:framePr w:hSpace="180" w:wrap="around" w:vAnchor="text" w:hAnchor="margin" w:y="1"/>
        <w:shd w:val="clear" w:color="auto" w:fill="FFFFFF"/>
        <w:tabs>
          <w:tab w:val="left" w:pos="1188"/>
          <w:tab w:val="left" w:pos="2628"/>
        </w:tabs>
        <w:rPr>
          <w:rFonts w:ascii="Arial" w:hAnsi="Arial" w:cs="Arial"/>
          <w:b/>
        </w:rPr>
      </w:pPr>
      <w:r w:rsidRPr="007921F0">
        <w:rPr>
          <w:rFonts w:ascii="Arial" w:hAnsi="Arial" w:cs="Arial"/>
          <w:b/>
        </w:rPr>
        <w:t>Method of Teaching/Delivery:</w:t>
      </w:r>
    </w:p>
    <w:p w:rsidR="008D066B" w:rsidRPr="007921F0" w:rsidRDefault="008D066B" w:rsidP="008D066B">
      <w:pPr>
        <w:framePr w:hSpace="180" w:wrap="around" w:vAnchor="text" w:hAnchor="margin" w:y="1"/>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Lecture methods and studio work</w:t>
      </w:r>
    </w:p>
    <w:p w:rsidR="008D066B" w:rsidRPr="007921F0" w:rsidRDefault="008D066B" w:rsidP="008D066B">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Guided studio work</w:t>
      </w:r>
    </w:p>
    <w:p w:rsidR="008D066B" w:rsidRPr="007921F0" w:rsidRDefault="008D066B" w:rsidP="008D066B">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Demonstration</w:t>
      </w:r>
    </w:p>
    <w:p w:rsidR="008D066B" w:rsidRPr="007921F0" w:rsidRDefault="008D066B" w:rsidP="008D066B">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Practical studio work</w:t>
      </w:r>
    </w:p>
    <w:p w:rsidR="008D066B" w:rsidRPr="007921F0" w:rsidRDefault="008D066B" w:rsidP="008D066B">
      <w:pPr>
        <w:numPr>
          <w:ilvl w:val="0"/>
          <w:numId w:val="1"/>
        </w:numPr>
        <w:shd w:val="clear" w:color="auto" w:fill="FFFFFF"/>
        <w:tabs>
          <w:tab w:val="left" w:pos="1188"/>
          <w:tab w:val="left" w:pos="2628"/>
        </w:tabs>
        <w:spacing w:after="0"/>
        <w:rPr>
          <w:rFonts w:ascii="Arial" w:hAnsi="Arial" w:cs="Arial"/>
        </w:rPr>
      </w:pPr>
      <w:r w:rsidRPr="007921F0">
        <w:rPr>
          <w:rFonts w:ascii="Arial" w:hAnsi="Arial" w:cs="Arial"/>
        </w:rPr>
        <w:t>Critique</w:t>
      </w:r>
    </w:p>
    <w:p w:rsidR="008D066B" w:rsidRPr="007921F0" w:rsidRDefault="008D066B" w:rsidP="008D066B">
      <w:pPr>
        <w:shd w:val="clear" w:color="auto" w:fill="FFFFFF"/>
        <w:tabs>
          <w:tab w:val="left" w:pos="1188"/>
          <w:tab w:val="left" w:pos="2628"/>
        </w:tabs>
        <w:rPr>
          <w:rFonts w:ascii="Arial" w:hAnsi="Arial" w:cs="Arial"/>
        </w:rPr>
      </w:pPr>
    </w:p>
    <w:p w:rsidR="008D066B" w:rsidRPr="007921F0" w:rsidRDefault="008D066B" w:rsidP="008D066B">
      <w:pPr>
        <w:shd w:val="clear" w:color="auto" w:fill="FFFFFF"/>
        <w:tabs>
          <w:tab w:val="left" w:pos="1188"/>
          <w:tab w:val="left" w:pos="2628"/>
        </w:tabs>
        <w:rPr>
          <w:rFonts w:ascii="Arial" w:hAnsi="Arial" w:cs="Arial"/>
          <w:b/>
        </w:rPr>
      </w:pPr>
      <w:r w:rsidRPr="007921F0">
        <w:rPr>
          <w:rFonts w:ascii="Arial" w:hAnsi="Arial" w:cs="Arial"/>
          <w:b/>
        </w:rPr>
        <w:t>Mode of Assessment</w:t>
      </w:r>
    </w:p>
    <w:p w:rsidR="008D066B" w:rsidRPr="007921F0" w:rsidRDefault="008D066B" w:rsidP="008D066B">
      <w:pPr>
        <w:shd w:val="clear" w:color="auto" w:fill="FFFFFF"/>
        <w:tabs>
          <w:tab w:val="left" w:pos="1188"/>
          <w:tab w:val="left" w:pos="2628"/>
        </w:tabs>
        <w:rPr>
          <w:rFonts w:ascii="Arial" w:hAnsi="Arial" w:cs="Arial"/>
        </w:rPr>
      </w:pPr>
      <w:r w:rsidRPr="007921F0">
        <w:rPr>
          <w:rFonts w:ascii="Arial" w:hAnsi="Arial" w:cs="Arial"/>
          <w:u w:val="single"/>
        </w:rPr>
        <w:t>Course work</w:t>
      </w:r>
      <w:r w:rsidRPr="007921F0">
        <w:rPr>
          <w:rFonts w:ascii="Arial" w:hAnsi="Arial" w:cs="Arial"/>
        </w:rPr>
        <w:t xml:space="preserve"> 40%</w:t>
      </w:r>
    </w:p>
    <w:p w:rsidR="008D066B" w:rsidRPr="007921F0" w:rsidRDefault="008D066B" w:rsidP="008D066B">
      <w:pPr>
        <w:shd w:val="clear" w:color="auto" w:fill="FFFFFF"/>
        <w:tabs>
          <w:tab w:val="left" w:pos="1188"/>
          <w:tab w:val="left" w:pos="2628"/>
        </w:tabs>
        <w:spacing w:after="0"/>
        <w:rPr>
          <w:rFonts w:ascii="Arial" w:hAnsi="Arial" w:cs="Arial"/>
        </w:rPr>
      </w:pPr>
      <w:r w:rsidRPr="007921F0">
        <w:rPr>
          <w:rFonts w:ascii="Arial" w:hAnsi="Arial" w:cs="Arial"/>
        </w:rPr>
        <w:lastRenderedPageBreak/>
        <w:t>4 critques each marked out of 10%</w:t>
      </w:r>
    </w:p>
    <w:p w:rsidR="008D066B" w:rsidRPr="007921F0" w:rsidRDefault="008D066B" w:rsidP="008D066B">
      <w:pPr>
        <w:shd w:val="clear" w:color="auto" w:fill="FFFFFF"/>
        <w:tabs>
          <w:tab w:val="left" w:pos="1188"/>
          <w:tab w:val="left" w:pos="2628"/>
        </w:tabs>
        <w:spacing w:before="240"/>
        <w:rPr>
          <w:rFonts w:ascii="Arial" w:hAnsi="Arial" w:cs="Arial"/>
        </w:rPr>
      </w:pPr>
      <w:r w:rsidRPr="007921F0">
        <w:rPr>
          <w:rFonts w:ascii="Arial" w:hAnsi="Arial" w:cs="Arial"/>
          <w:u w:val="single"/>
        </w:rPr>
        <w:t>End of Examination:</w:t>
      </w:r>
      <w:r w:rsidRPr="007921F0">
        <w:rPr>
          <w:rFonts w:ascii="Arial" w:hAnsi="Arial" w:cs="Arial"/>
        </w:rPr>
        <w:t xml:space="preserve"> 60%</w:t>
      </w:r>
    </w:p>
    <w:p w:rsidR="008D066B" w:rsidRPr="007921F0" w:rsidRDefault="008D066B" w:rsidP="008D066B">
      <w:pPr>
        <w:shd w:val="clear" w:color="auto" w:fill="FFFFFF"/>
        <w:tabs>
          <w:tab w:val="left" w:pos="1188"/>
          <w:tab w:val="left" w:pos="2628"/>
        </w:tabs>
        <w:spacing w:before="240"/>
        <w:rPr>
          <w:rFonts w:ascii="Arial" w:hAnsi="Arial" w:cs="Arial"/>
        </w:rPr>
      </w:pPr>
      <w:r w:rsidRPr="007921F0">
        <w:rPr>
          <w:rFonts w:ascii="Arial" w:hAnsi="Arial" w:cs="Arial"/>
        </w:rPr>
        <w:t>Practical Examination marked out of 60%</w:t>
      </w:r>
    </w:p>
    <w:p w:rsidR="008D066B" w:rsidRPr="007921F0" w:rsidRDefault="008D066B" w:rsidP="008D066B">
      <w:pPr>
        <w:shd w:val="clear" w:color="auto" w:fill="FFFFFF"/>
        <w:rPr>
          <w:rFonts w:ascii="Arial" w:hAnsi="Arial" w:cs="Arial"/>
        </w:rPr>
      </w:pPr>
      <w:r w:rsidRPr="007921F0">
        <w:rPr>
          <w:rFonts w:ascii="Arial" w:hAnsi="Arial" w:cs="Arial"/>
          <w:u w:val="single"/>
        </w:rPr>
        <w:t>Final Total Mark:</w:t>
      </w:r>
      <w:r w:rsidRPr="007921F0">
        <w:rPr>
          <w:rFonts w:ascii="Arial" w:hAnsi="Arial" w:cs="Arial"/>
        </w:rPr>
        <w:t xml:space="preserve"> 100%</w:t>
      </w:r>
    </w:p>
    <w:p w:rsidR="008D066B" w:rsidRPr="007921F0" w:rsidRDefault="008D066B" w:rsidP="008D066B">
      <w:pPr>
        <w:shd w:val="clear" w:color="auto" w:fill="FFFFFF"/>
        <w:spacing w:before="240"/>
        <w:rPr>
          <w:rFonts w:ascii="Arial" w:hAnsi="Arial" w:cs="Arial"/>
        </w:rPr>
      </w:pPr>
      <w:r w:rsidRPr="007921F0">
        <w:rPr>
          <w:rFonts w:ascii="Arial" w:hAnsi="Arial" w:cs="Arial"/>
          <w:b/>
        </w:rPr>
        <w:t>Reading/Reference Mateial</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Bellamy, D. (2002). </w:t>
      </w:r>
      <w:r w:rsidRPr="007921F0">
        <w:rPr>
          <w:rFonts w:ascii="Arial" w:hAnsi="Arial" w:cs="Arial"/>
          <w:i/>
        </w:rPr>
        <w:t>Learn to Paint Watercolour with the experts.</w:t>
      </w:r>
      <w:r w:rsidRPr="007921F0">
        <w:rPr>
          <w:rFonts w:ascii="Arial" w:hAnsi="Arial" w:cs="Arial"/>
        </w:rPr>
        <w:t xml:space="preserve"> London. Harper Collins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Crawshaw, A. (1995). </w:t>
      </w:r>
      <w:r w:rsidRPr="007921F0">
        <w:rPr>
          <w:rFonts w:ascii="Arial" w:hAnsi="Arial" w:cs="Arial"/>
          <w:i/>
        </w:rPr>
        <w:t>Learn to Paint Watercolours.</w:t>
      </w:r>
      <w:r w:rsidRPr="007921F0">
        <w:rPr>
          <w:rFonts w:ascii="Arial" w:hAnsi="Arial" w:cs="Arial"/>
          <w:b/>
        </w:rPr>
        <w:t xml:space="preserve"> </w:t>
      </w:r>
      <w:r w:rsidRPr="007921F0">
        <w:rPr>
          <w:rFonts w:ascii="Arial" w:hAnsi="Arial" w:cs="Arial"/>
        </w:rPr>
        <w:t>London. Harper Collins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Crawshaw, A. (1998). </w:t>
      </w:r>
      <w:r w:rsidRPr="007921F0">
        <w:rPr>
          <w:rFonts w:ascii="Arial" w:hAnsi="Arial" w:cs="Arial"/>
          <w:i/>
        </w:rPr>
        <w:t>Watercolour Painting Course.</w:t>
      </w:r>
      <w:r w:rsidRPr="007921F0">
        <w:rPr>
          <w:rFonts w:ascii="Arial" w:hAnsi="Arial" w:cs="Arial"/>
        </w:rPr>
        <w:t xml:space="preserve"> London. Harper Collins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Gair, A. (1995). </w:t>
      </w:r>
      <w:r w:rsidRPr="007921F0">
        <w:rPr>
          <w:rFonts w:ascii="Arial" w:hAnsi="Arial" w:cs="Arial"/>
          <w:i/>
        </w:rPr>
        <w:t>Artist’s Manual.</w:t>
      </w:r>
      <w:r w:rsidRPr="007921F0">
        <w:rPr>
          <w:rFonts w:ascii="Arial" w:hAnsi="Arial" w:cs="Arial"/>
        </w:rPr>
        <w:t xml:space="preserve"> London. Collins Publishers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Gair, A. (1996). </w:t>
      </w:r>
      <w:r w:rsidRPr="007921F0">
        <w:rPr>
          <w:rFonts w:ascii="Arial" w:hAnsi="Arial" w:cs="Arial"/>
          <w:i/>
        </w:rPr>
        <w:t>The Drawing and Painting Course.</w:t>
      </w:r>
      <w:r w:rsidRPr="007921F0">
        <w:rPr>
          <w:rFonts w:ascii="Arial" w:hAnsi="Arial" w:cs="Arial"/>
        </w:rPr>
        <w:t xml:space="preserve"> Leicester. Abbeydale Press.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Johnson, C. (1987). </w:t>
      </w:r>
      <w:r w:rsidRPr="007921F0">
        <w:rPr>
          <w:rFonts w:ascii="Arial" w:hAnsi="Arial" w:cs="Arial"/>
          <w:i/>
        </w:rPr>
        <w:t>Watercolour Tricks &amp; Techniques.</w:t>
      </w:r>
      <w:r w:rsidRPr="007921F0">
        <w:rPr>
          <w:rFonts w:ascii="Arial" w:hAnsi="Arial" w:cs="Arial"/>
        </w:rPr>
        <w:t xml:space="preserve"> 1</w:t>
      </w:r>
      <w:r w:rsidRPr="007921F0">
        <w:rPr>
          <w:rFonts w:ascii="Arial" w:hAnsi="Arial" w:cs="Arial"/>
          <w:vertAlign w:val="superscript"/>
        </w:rPr>
        <w:t>st</w:t>
      </w:r>
      <w:r w:rsidRPr="007921F0">
        <w:rPr>
          <w:rFonts w:ascii="Arial" w:hAnsi="Arial" w:cs="Arial"/>
        </w:rPr>
        <w:t xml:space="preserve"> Ed. Cincinnati, Ohio. North Light Books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Sadaway, I. (2001). </w:t>
      </w:r>
      <w:r w:rsidRPr="007921F0">
        <w:rPr>
          <w:rFonts w:ascii="Arial" w:hAnsi="Arial" w:cs="Arial"/>
          <w:i/>
        </w:rPr>
        <w:t>Watercolor Landscapes.</w:t>
      </w:r>
      <w:r w:rsidRPr="007921F0">
        <w:rPr>
          <w:rFonts w:ascii="Arial" w:hAnsi="Arial" w:cs="Arial"/>
        </w:rPr>
        <w:t xml:space="preserve"> London. New Holland Publishers</w:t>
      </w:r>
    </w:p>
    <w:p w:rsidR="008D066B" w:rsidRPr="007921F0" w:rsidRDefault="008D066B" w:rsidP="008D066B">
      <w:pPr>
        <w:pStyle w:val="NoSpacing"/>
        <w:numPr>
          <w:ilvl w:val="0"/>
          <w:numId w:val="6"/>
        </w:numPr>
        <w:shd w:val="clear" w:color="auto" w:fill="FFFFFF"/>
        <w:spacing w:line="276" w:lineRule="auto"/>
        <w:ind w:left="720"/>
        <w:rPr>
          <w:rFonts w:ascii="Arial" w:hAnsi="Arial" w:cs="Arial"/>
        </w:rPr>
      </w:pPr>
      <w:r w:rsidRPr="007921F0">
        <w:rPr>
          <w:rFonts w:ascii="Arial" w:hAnsi="Arial" w:cs="Arial"/>
        </w:rPr>
        <w:t xml:space="preserve">Tony, P. (2003). </w:t>
      </w:r>
      <w:r w:rsidRPr="007921F0">
        <w:rPr>
          <w:rFonts w:ascii="Arial" w:hAnsi="Arial" w:cs="Arial"/>
          <w:i/>
        </w:rPr>
        <w:t>How to mix and use colour.</w:t>
      </w:r>
      <w:r w:rsidRPr="007921F0">
        <w:rPr>
          <w:rFonts w:ascii="Arial" w:hAnsi="Arial" w:cs="Arial"/>
        </w:rPr>
        <w:t xml:space="preserve"> London. New Holland Publishers</w:t>
      </w:r>
    </w:p>
    <w:p w:rsidR="008D066B" w:rsidRPr="007921F0" w:rsidRDefault="008D066B" w:rsidP="008D066B">
      <w:pPr>
        <w:pStyle w:val="NoSpacing"/>
        <w:shd w:val="clear" w:color="auto" w:fill="FFFFFF"/>
        <w:spacing w:line="276" w:lineRule="auto"/>
        <w:rPr>
          <w:rFonts w:ascii="Arial" w:hAnsi="Arial" w:cs="Arial"/>
        </w:rPr>
      </w:pPr>
    </w:p>
    <w:p w:rsidR="008D066B" w:rsidRPr="007921F0" w:rsidRDefault="008D066B" w:rsidP="008D066B">
      <w:pPr>
        <w:pStyle w:val="NoSpacing"/>
        <w:shd w:val="clear" w:color="auto" w:fill="FFFFFF"/>
        <w:spacing w:line="276" w:lineRule="auto"/>
        <w:rPr>
          <w:rFonts w:ascii="Arial" w:hAnsi="Arial" w:cs="Arial"/>
        </w:rPr>
      </w:pPr>
    </w:p>
    <w:p w:rsidR="00D73D89" w:rsidRDefault="00D73D89"/>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7BB8"/>
    <w:multiLevelType w:val="hybridMultilevel"/>
    <w:tmpl w:val="3244E6D2"/>
    <w:lvl w:ilvl="0" w:tplc="E9EEFA3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A5586"/>
    <w:multiLevelType w:val="hybridMultilevel"/>
    <w:tmpl w:val="61743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208C7"/>
    <w:multiLevelType w:val="hybridMultilevel"/>
    <w:tmpl w:val="564C1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9690D"/>
    <w:multiLevelType w:val="hybridMultilevel"/>
    <w:tmpl w:val="AE5A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5734C2"/>
    <w:multiLevelType w:val="hybridMultilevel"/>
    <w:tmpl w:val="19CAA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A0A9E"/>
    <w:multiLevelType w:val="hybridMultilevel"/>
    <w:tmpl w:val="054E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D"/>
    <w:rsid w:val="0062675A"/>
    <w:rsid w:val="0064770D"/>
    <w:rsid w:val="008D066B"/>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066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D06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3</cp:revision>
  <dcterms:created xsi:type="dcterms:W3CDTF">2014-07-25T12:44:00Z</dcterms:created>
  <dcterms:modified xsi:type="dcterms:W3CDTF">2014-07-25T12:44:00Z</dcterms:modified>
</cp:coreProperties>
</file>