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B2" w:rsidRPr="00C00906" w:rsidRDefault="00DE53B2" w:rsidP="00DE53B2">
      <w:pPr>
        <w:pStyle w:val="BodyText2"/>
        <w:spacing w:after="0" w:line="240" w:lineRule="auto"/>
        <w:rPr>
          <w:rFonts w:ascii="Arial Narrow" w:hAnsi="Arial Narrow"/>
          <w:b/>
          <w:caps/>
          <w:sz w:val="22"/>
          <w:szCs w:val="22"/>
          <w:u w:val="single"/>
        </w:rPr>
      </w:pPr>
      <w:r w:rsidRPr="00C00906">
        <w:rPr>
          <w:rFonts w:ascii="Arial Narrow" w:hAnsi="Arial Narrow"/>
          <w:b/>
          <w:caps/>
          <w:sz w:val="22"/>
          <w:szCs w:val="22"/>
          <w:u w:val="single"/>
        </w:rPr>
        <w:t>abm 2104</w:t>
      </w:r>
      <w:r w:rsidR="005A3412">
        <w:rPr>
          <w:rFonts w:ascii="Arial Narrow" w:hAnsi="Arial Narrow"/>
          <w:b/>
          <w:caps/>
          <w:sz w:val="22"/>
          <w:szCs w:val="22"/>
          <w:u w:val="single"/>
        </w:rPr>
        <w:t xml:space="preserve">  </w:t>
      </w:r>
      <w:r w:rsidRPr="00C00906">
        <w:rPr>
          <w:rFonts w:ascii="Arial Narrow" w:hAnsi="Arial Narrow"/>
          <w:b/>
          <w:caps/>
          <w:sz w:val="22"/>
          <w:szCs w:val="22"/>
          <w:u w:val="single"/>
        </w:rPr>
        <w:t xml:space="preserve"> FIRM MANAGEMENT CASE STUDY THEORY </w:t>
      </w:r>
    </w:p>
    <w:p w:rsidR="00DE53B2" w:rsidRPr="00C00906" w:rsidRDefault="00DE53B2" w:rsidP="00DE53B2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2. INSTRUCTOR(s): Ms. </w:t>
      </w:r>
      <w:proofErr w:type="spellStart"/>
      <w:r w:rsidRPr="00C00906">
        <w:rPr>
          <w:rFonts w:ascii="Arial Narrow" w:hAnsi="Arial Narrow"/>
          <w:sz w:val="22"/>
          <w:szCs w:val="22"/>
        </w:rPr>
        <w:t>Balirwa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Elizabeth (BA (SS), MA-MUK, SUA-</w:t>
      </w:r>
      <w:proofErr w:type="spellStart"/>
      <w:r w:rsidRPr="00C00906">
        <w:rPr>
          <w:rFonts w:ascii="Arial Narrow" w:hAnsi="Arial Narrow"/>
          <w:sz w:val="22"/>
          <w:szCs w:val="22"/>
        </w:rPr>
        <w:t>Morogoro</w:t>
      </w:r>
      <w:proofErr w:type="spellEnd"/>
      <w:r w:rsidRPr="00C00906">
        <w:rPr>
          <w:rFonts w:ascii="Arial Narrow" w:hAnsi="Arial Narrow"/>
          <w:sz w:val="22"/>
          <w:szCs w:val="22"/>
        </w:rPr>
        <w:t>-TZ, PhD –</w:t>
      </w:r>
    </w:p>
    <w:p w:rsidR="00DE53B2" w:rsidRPr="00C00906" w:rsidRDefault="00DE53B2" w:rsidP="00DE53B2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smartTag w:uri="urn:schemas-microsoft-com:office:smarttags" w:element="PlaceName">
        <w:r w:rsidRPr="00C00906">
          <w:rPr>
            <w:rFonts w:ascii="Arial Narrow" w:hAnsi="Arial Narrow"/>
            <w:sz w:val="22"/>
            <w:szCs w:val="22"/>
          </w:rPr>
          <w:t>Theology-</w:t>
        </w:r>
        <w:proofErr w:type="spellStart"/>
        <w:r w:rsidRPr="00C00906">
          <w:rPr>
            <w:rFonts w:ascii="Arial Narrow" w:hAnsi="Arial Narrow"/>
            <w:sz w:val="22"/>
            <w:szCs w:val="22"/>
          </w:rPr>
          <w:t>United</w:t>
        </w:r>
      </w:smartTag>
      <w:smartTag w:uri="urn:schemas-microsoft-com:office:smarttags" w:element="PlaceName">
        <w:r w:rsidRPr="00C00906">
          <w:rPr>
            <w:rFonts w:ascii="Arial Narrow" w:hAnsi="Arial Narrow"/>
            <w:sz w:val="22"/>
            <w:szCs w:val="22"/>
          </w:rPr>
          <w:t>Graduate</w:t>
        </w:r>
      </w:smartTag>
      <w:smartTag w:uri="urn:schemas-microsoft-com:office:smarttags" w:element="PlaceType">
        <w:r w:rsidRPr="00C00906">
          <w:rPr>
            <w:rFonts w:ascii="Arial Narrow" w:hAnsi="Arial Narrow"/>
            <w:sz w:val="22"/>
            <w:szCs w:val="22"/>
          </w:rPr>
          <w:t>College</w:t>
        </w:r>
      </w:smartTag>
      <w:proofErr w:type="spellEnd"/>
      <w:r w:rsidRPr="00C00906">
        <w:rPr>
          <w:rFonts w:ascii="Arial Narrow" w:hAnsi="Arial Narrow"/>
          <w:sz w:val="22"/>
          <w:szCs w:val="22"/>
        </w:rPr>
        <w:t xml:space="preserve"> –</w:t>
      </w:r>
      <w:smartTag w:uri="urn:schemas-microsoft-com:office:smarttags" w:element="place">
        <w:smartTag w:uri="urn:schemas-microsoft-com:office:smarttags" w:element="country-region">
          <w:r w:rsidRPr="00C00906">
            <w:rPr>
              <w:rFonts w:ascii="Arial Narrow" w:hAnsi="Arial Narrow"/>
              <w:sz w:val="22"/>
              <w:szCs w:val="22"/>
            </w:rPr>
            <w:t>USA</w:t>
          </w:r>
        </w:smartTag>
      </w:smartTag>
      <w:r w:rsidRPr="00C00906">
        <w:rPr>
          <w:rFonts w:ascii="Arial Narrow" w:hAnsi="Arial Narrow"/>
          <w:sz w:val="22"/>
          <w:szCs w:val="22"/>
        </w:rPr>
        <w:t>)</w:t>
      </w:r>
    </w:p>
    <w:p w:rsidR="00DE53B2" w:rsidRPr="00C00906" w:rsidRDefault="00DE53B2" w:rsidP="00DE53B2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                                 Ms Rosemary </w:t>
      </w:r>
      <w:proofErr w:type="spellStart"/>
      <w:r w:rsidRPr="00C00906">
        <w:rPr>
          <w:rFonts w:ascii="Arial Narrow" w:hAnsi="Arial Narrow"/>
          <w:sz w:val="22"/>
          <w:szCs w:val="22"/>
        </w:rPr>
        <w:t>Isoto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00906">
        <w:rPr>
          <w:rFonts w:ascii="Arial Narrow" w:hAnsi="Arial Narrow"/>
          <w:sz w:val="22"/>
          <w:szCs w:val="22"/>
        </w:rPr>
        <w:t>Emegu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C00906">
        <w:rPr>
          <w:rFonts w:ascii="Arial Narrow" w:hAnsi="Arial Narrow"/>
          <w:sz w:val="22"/>
          <w:szCs w:val="22"/>
        </w:rPr>
        <w:t>BSc.Agric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C00906">
        <w:rPr>
          <w:rFonts w:ascii="Arial Narrow" w:hAnsi="Arial Narrow"/>
          <w:sz w:val="22"/>
          <w:szCs w:val="22"/>
        </w:rPr>
        <w:t>MSc.Agric</w:t>
      </w:r>
      <w:proofErr w:type="gramStart"/>
      <w:r w:rsidRPr="00C00906">
        <w:rPr>
          <w:rFonts w:ascii="Arial Narrow" w:hAnsi="Arial Narrow"/>
          <w:sz w:val="22"/>
          <w:szCs w:val="22"/>
        </w:rPr>
        <w:t>.&amp;</w:t>
      </w:r>
      <w:proofErr w:type="gramEnd"/>
      <w:r w:rsidRPr="00C00906">
        <w:rPr>
          <w:rFonts w:ascii="Arial Narrow" w:hAnsi="Arial Narrow"/>
          <w:sz w:val="22"/>
          <w:szCs w:val="22"/>
        </w:rPr>
        <w:t>Applied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Economics)</w:t>
      </w:r>
    </w:p>
    <w:p w:rsidR="00DE53B2" w:rsidRPr="00C00906" w:rsidRDefault="00DE53B2" w:rsidP="00DE53B2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3. COURSE TYPE</w:t>
      </w:r>
      <w:r w:rsidRPr="00C00906">
        <w:rPr>
          <w:rFonts w:ascii="Arial Narrow" w:hAnsi="Arial Narrow"/>
          <w:sz w:val="22"/>
          <w:szCs w:val="22"/>
        </w:rPr>
        <w:t xml:space="preserve">: </w:t>
      </w:r>
      <w:r w:rsidRPr="00C00906">
        <w:rPr>
          <w:rFonts w:ascii="Arial Narrow" w:hAnsi="Arial Narrow"/>
          <w:b/>
          <w:sz w:val="22"/>
          <w:szCs w:val="22"/>
        </w:rPr>
        <w:t xml:space="preserve">Core </w:t>
      </w:r>
      <w:proofErr w:type="gramStart"/>
      <w:r w:rsidRPr="00C00906">
        <w:rPr>
          <w:rFonts w:ascii="Arial Narrow" w:hAnsi="Arial Narrow"/>
          <w:b/>
          <w:sz w:val="22"/>
          <w:szCs w:val="22"/>
        </w:rPr>
        <w:t xml:space="preserve">for </w:t>
      </w:r>
      <w:r w:rsidRPr="00C00906">
        <w:rPr>
          <w:rFonts w:ascii="Arial Narrow" w:hAnsi="Arial Narrow"/>
          <w:b/>
          <w:color w:val="000000"/>
          <w:sz w:val="22"/>
          <w:szCs w:val="22"/>
        </w:rPr>
        <w:t xml:space="preserve"> B</w:t>
      </w:r>
      <w:proofErr w:type="gramEnd"/>
      <w:r w:rsidRPr="00C00906">
        <w:rPr>
          <w:rFonts w:ascii="Arial Narrow" w:hAnsi="Arial Narrow"/>
          <w:b/>
          <w:color w:val="000000"/>
          <w:sz w:val="22"/>
          <w:szCs w:val="22"/>
        </w:rPr>
        <w:t>. Agribusiness Management 11</w:t>
      </w:r>
    </w:p>
    <w:p w:rsidR="00DE53B2" w:rsidRPr="00C00906" w:rsidRDefault="00DE53B2" w:rsidP="00DE53B2">
      <w:pPr>
        <w:rPr>
          <w:rFonts w:ascii="Arial Narrow" w:hAnsi="Arial Narrow"/>
          <w:b/>
          <w:bCs/>
          <w:sz w:val="22"/>
          <w:szCs w:val="22"/>
        </w:rPr>
      </w:pPr>
      <w:r w:rsidRPr="00C00906">
        <w:rPr>
          <w:rFonts w:ascii="Arial Narrow" w:hAnsi="Arial Narrow"/>
          <w:b/>
          <w:bCs/>
          <w:sz w:val="22"/>
          <w:szCs w:val="22"/>
        </w:rPr>
        <w:t>4. COURSE STRUCTURE AND LOCATION</w:t>
      </w:r>
    </w:p>
    <w:p w:rsidR="00DE53B2" w:rsidRPr="00C00906" w:rsidRDefault="00DE53B2" w:rsidP="00DE53B2">
      <w:pPr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3 Credit units: 30 lecture hours (2 contact hour per week for 15 study weeks) and 30 field/tutorial hours. This course is taught in the upper lecture theatre under the department of Agricultural Economics and Agribusiness.</w:t>
      </w:r>
    </w:p>
    <w:p w:rsidR="00DE53B2" w:rsidRPr="00C00906" w:rsidRDefault="00DE53B2" w:rsidP="00DE53B2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5. COURSE DESCRIPTION:</w:t>
      </w:r>
    </w:p>
    <w:p w:rsidR="00DE53B2" w:rsidRPr="00C00906" w:rsidRDefault="00DE53B2" w:rsidP="00DE53B2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Importance of Farm / Firm case study Approach to Agriculture, General Firm Layout and Organization of the Business Firm Set-Up, Scientific Approaches to Studying/ Assessing Individual Firm Cases, The Positive and Normative Approaches to collection of the Firm management information, Firm Enterprises (Investment) Adjustment, Firm Resource identification and Use, Payment for firm resources (land, </w:t>
      </w:r>
      <w:proofErr w:type="spellStart"/>
      <w:r w:rsidRPr="00C00906">
        <w:rPr>
          <w:rFonts w:ascii="Arial Narrow" w:hAnsi="Arial Narrow"/>
          <w:sz w:val="22"/>
          <w:szCs w:val="22"/>
        </w:rPr>
        <w:t>Labour</w:t>
      </w:r>
      <w:proofErr w:type="spellEnd"/>
      <w:r w:rsidRPr="00C00906">
        <w:rPr>
          <w:rFonts w:ascii="Arial Narrow" w:hAnsi="Arial Narrow"/>
          <w:sz w:val="22"/>
          <w:szCs w:val="22"/>
        </w:rPr>
        <w:t>, Capital), Firm Inventory Analysis and Record Keeping, Financial Systems of firm Accounting, Application of business Analysis Tools to a single Firm, Application of Planning and Budgeting Procedures.</w:t>
      </w:r>
    </w:p>
    <w:p w:rsidR="00DE53B2" w:rsidRPr="00C00906" w:rsidRDefault="00DE53B2" w:rsidP="00DE53B2">
      <w:pPr>
        <w:jc w:val="both"/>
        <w:rPr>
          <w:rFonts w:ascii="Arial Narrow" w:hAnsi="Arial Narrow"/>
          <w:sz w:val="22"/>
          <w:szCs w:val="22"/>
        </w:rPr>
      </w:pPr>
    </w:p>
    <w:p w:rsidR="00DE53B2" w:rsidRPr="00C00906" w:rsidRDefault="00DE53B2" w:rsidP="00DE53B2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6. COURSE OBJECTIVES:</w:t>
      </w:r>
    </w:p>
    <w:p w:rsidR="00DE53B2" w:rsidRPr="00C00906" w:rsidRDefault="00DE53B2" w:rsidP="00DE53B2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General objective</w:t>
      </w:r>
    </w:p>
    <w:p w:rsidR="00DE53B2" w:rsidRPr="00C00906" w:rsidRDefault="00DE53B2" w:rsidP="00DE53B2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>The primary goal of this course is to</w:t>
      </w:r>
      <w:r w:rsidRPr="00C00906">
        <w:rPr>
          <w:rFonts w:ascii="Arial Narrow" w:hAnsi="Arial Narrow"/>
          <w:sz w:val="22"/>
          <w:szCs w:val="22"/>
        </w:rPr>
        <w:t xml:space="preserve"> complement and balance theoretical course material by introducing real/practical situations into the lecture theatre i.e. the students start putting the principles especially of economics and firm management in to practice to the existing firm situation.</w:t>
      </w:r>
    </w:p>
    <w:p w:rsidR="00DE53B2" w:rsidRPr="00C00906" w:rsidRDefault="00DE53B2" w:rsidP="00DE53B2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Specific objectives</w:t>
      </w:r>
    </w:p>
    <w:p w:rsidR="00DE53B2" w:rsidRPr="00C00906" w:rsidRDefault="00DE53B2" w:rsidP="00DE53B2">
      <w:pPr>
        <w:jc w:val="both"/>
        <w:rPr>
          <w:rFonts w:ascii="Arial Narrow" w:hAnsi="Arial Narrow"/>
          <w:sz w:val="22"/>
          <w:szCs w:val="22"/>
        </w:rPr>
      </w:pPr>
    </w:p>
    <w:p w:rsidR="00DE53B2" w:rsidRPr="00C00906" w:rsidRDefault="00DE53B2" w:rsidP="00DE53B2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Familiarize the students with empirical decision rules, guidelines and procedures used in practice.</w:t>
      </w:r>
    </w:p>
    <w:p w:rsidR="00DE53B2" w:rsidRPr="00C00906" w:rsidRDefault="00DE53B2" w:rsidP="00DE53B2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To enable students appreciate orderly procedures in decision making and to provide them with experience in defending decisions which they make.</w:t>
      </w:r>
    </w:p>
    <w:p w:rsidR="00DE53B2" w:rsidRPr="00C00906" w:rsidRDefault="00DE53B2" w:rsidP="00DE53B2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By the end of this course, students should have built up experience and </w:t>
      </w:r>
      <w:proofErr w:type="gramStart"/>
      <w:r w:rsidRPr="00C00906">
        <w:rPr>
          <w:rFonts w:ascii="Arial Narrow" w:hAnsi="Arial Narrow"/>
          <w:sz w:val="22"/>
          <w:szCs w:val="22"/>
        </w:rPr>
        <w:t>skills  so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that they begin to react in a consistent and scientific manner.</w:t>
      </w:r>
    </w:p>
    <w:p w:rsidR="00DE53B2" w:rsidRPr="00C00906" w:rsidRDefault="00DE53B2" w:rsidP="00DE53B2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DE53B2" w:rsidRPr="00C00906" w:rsidRDefault="00DE53B2" w:rsidP="00DE53B2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C00906">
        <w:rPr>
          <w:rFonts w:ascii="Arial Narrow" w:hAnsi="Arial Narrow"/>
          <w:b/>
          <w:bCs/>
          <w:sz w:val="22"/>
          <w:szCs w:val="22"/>
        </w:rPr>
        <w:t xml:space="preserve">7. RECOMMENDED REFERENCES FOR </w:t>
      </w:r>
      <w:smartTag w:uri="urn:schemas-microsoft-com:office:smarttags" w:element="place">
        <w:smartTag w:uri="urn:schemas-microsoft-com:office:smarttags" w:element="City">
          <w:r w:rsidRPr="00C00906">
            <w:rPr>
              <w:rFonts w:ascii="Arial Narrow" w:hAnsi="Arial Narrow"/>
              <w:b/>
              <w:bCs/>
              <w:sz w:val="22"/>
              <w:szCs w:val="22"/>
            </w:rPr>
            <w:t>READING</w:t>
          </w:r>
        </w:smartTag>
      </w:smartTag>
    </w:p>
    <w:p w:rsidR="00DE53B2" w:rsidRPr="00C00906" w:rsidRDefault="00DE53B2" w:rsidP="00DE53B2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This is a practical course, which requires the regular attendance of lectures and field visits by the </w:t>
      </w:r>
      <w:proofErr w:type="gramStart"/>
      <w:r w:rsidRPr="00C00906">
        <w:rPr>
          <w:rFonts w:ascii="Arial Narrow" w:hAnsi="Arial Narrow"/>
          <w:sz w:val="22"/>
          <w:szCs w:val="22"/>
        </w:rPr>
        <w:t>student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himself/herself.</w:t>
      </w:r>
    </w:p>
    <w:p w:rsidR="00DE53B2" w:rsidRPr="00C00906" w:rsidRDefault="00DE53B2" w:rsidP="00DE53B2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For topics 10-15 the student may apply knowledge of farm management principles and the textbooks for the farm management course.</w:t>
      </w:r>
    </w:p>
    <w:p w:rsidR="00DE53B2" w:rsidRPr="00C00906" w:rsidRDefault="00DE53B2" w:rsidP="00DE53B2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Farm Business Management, the decision making process, by Emery N. Castle, Manning H. Becker, and A. Gene Nelson. </w:t>
      </w:r>
    </w:p>
    <w:p w:rsidR="00DE53B2" w:rsidRPr="00C00906" w:rsidRDefault="00DE53B2" w:rsidP="00DE53B2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The student may refer to past case study reports in the departmental book bank or in MUARIK library for purpose of organizing the case study report in a logical order.</w:t>
      </w:r>
    </w:p>
    <w:p w:rsidR="00DE53B2" w:rsidRPr="00C00906" w:rsidRDefault="00DE53B2" w:rsidP="00DE53B2">
      <w:pPr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 xml:space="preserve">8. COURSE CONTENT, METHODS OF INSTRUCTION AND </w:t>
      </w:r>
      <w:proofErr w:type="gramStart"/>
      <w:r w:rsidRPr="00C00906">
        <w:rPr>
          <w:rFonts w:ascii="Arial Narrow" w:hAnsi="Arial Narrow"/>
          <w:b/>
          <w:sz w:val="22"/>
          <w:szCs w:val="22"/>
        </w:rPr>
        <w:t>TOOLS  REQUIRED</w:t>
      </w:r>
      <w:proofErr w:type="gramEnd"/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590"/>
        <w:gridCol w:w="1890"/>
        <w:gridCol w:w="1440"/>
      </w:tblGrid>
      <w:tr w:rsidR="00DE53B2" w:rsidRPr="00C00906" w:rsidTr="00EB3538">
        <w:tc>
          <w:tcPr>
            <w:tcW w:w="1980" w:type="dxa"/>
          </w:tcPr>
          <w:p w:rsidR="00DE53B2" w:rsidRPr="00C00906" w:rsidRDefault="00DE53B2" w:rsidP="00EB3538">
            <w:pPr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4590" w:type="dxa"/>
          </w:tcPr>
          <w:p w:rsidR="00DE53B2" w:rsidRPr="00C00906" w:rsidRDefault="00DE53B2" w:rsidP="00EB3538">
            <w:pPr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1890" w:type="dxa"/>
          </w:tcPr>
          <w:p w:rsidR="00DE53B2" w:rsidRPr="00C00906" w:rsidRDefault="00DE53B2" w:rsidP="00EB3538">
            <w:pPr>
              <w:ind w:right="-108"/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METHOD OF INSTRUCTION / Time allocated</w:t>
            </w:r>
          </w:p>
        </w:tc>
        <w:tc>
          <w:tcPr>
            <w:tcW w:w="1440" w:type="dxa"/>
          </w:tcPr>
          <w:p w:rsidR="00DE53B2" w:rsidRPr="00C00906" w:rsidRDefault="00DE53B2" w:rsidP="00EB3538">
            <w:pPr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TOOLS / EQUIPMENT NEEDED</w:t>
            </w:r>
          </w:p>
        </w:tc>
      </w:tr>
      <w:tr w:rsidR="00DE53B2" w:rsidRPr="00C00906" w:rsidTr="00EB3538">
        <w:tc>
          <w:tcPr>
            <w:tcW w:w="1980" w:type="dxa"/>
          </w:tcPr>
          <w:p w:rsidR="00DE53B2" w:rsidRPr="00C00906" w:rsidRDefault="00DE53B2" w:rsidP="00EB3538">
            <w:pPr>
              <w:outlineLvl w:val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  <w:r w:rsidRPr="00C00906">
              <w:rPr>
                <w:rFonts w:ascii="Arial Narrow" w:hAnsi="Arial Narrow"/>
                <w:sz w:val="22"/>
                <w:szCs w:val="22"/>
              </w:rPr>
              <w:t xml:space="preserve"> Importance of Farm / Firm case study Approach to Agriculture</w:t>
            </w:r>
          </w:p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590" w:type="dxa"/>
          </w:tcPr>
          <w:p w:rsidR="00DE53B2" w:rsidRPr="00C00906" w:rsidRDefault="00DE53B2" w:rsidP="00DE53B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pacing w:val="-3"/>
                <w:sz w:val="22"/>
                <w:szCs w:val="22"/>
              </w:rPr>
              <w:t xml:space="preserve">Definitions </w:t>
            </w:r>
          </w:p>
          <w:p w:rsidR="00DE53B2" w:rsidRPr="00C00906" w:rsidRDefault="00DE53B2" w:rsidP="00DE53B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General Firm Layout and Organization of the Business Firm Set-Up</w:t>
            </w:r>
          </w:p>
          <w:p w:rsidR="00DE53B2" w:rsidRPr="00C00906" w:rsidRDefault="00DE53B2" w:rsidP="00DE53B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Historical background and description of individual firm units</w:t>
            </w:r>
          </w:p>
          <w:p w:rsidR="00DE53B2" w:rsidRPr="00C00906" w:rsidRDefault="00DE53B2" w:rsidP="00EB353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890" w:type="dxa"/>
          </w:tcPr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(2 hrs)</w:t>
            </w:r>
          </w:p>
        </w:tc>
        <w:tc>
          <w:tcPr>
            <w:tcW w:w="144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DE53B2" w:rsidRPr="00C00906" w:rsidTr="00EB3538">
        <w:tc>
          <w:tcPr>
            <w:tcW w:w="1980" w:type="dxa"/>
          </w:tcPr>
          <w:p w:rsidR="00DE53B2" w:rsidRPr="00C00906" w:rsidRDefault="00DE53B2" w:rsidP="00EB3538">
            <w:pPr>
              <w:outlineLvl w:val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2. Importance of </w:t>
            </w: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Farm / Firm case study Approach to Agriculture continued...</w:t>
            </w:r>
          </w:p>
          <w:p w:rsidR="00DE53B2" w:rsidRPr="00C00906" w:rsidRDefault="00DE53B2" w:rsidP="00EB3538">
            <w:pPr>
              <w:outlineLv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590" w:type="dxa"/>
          </w:tcPr>
          <w:p w:rsidR="00DE53B2" w:rsidRPr="00C00906" w:rsidRDefault="00DE53B2" w:rsidP="00DE53B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Organisation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</w:rPr>
              <w:t xml:space="preserve"> set up of the firm business</w:t>
            </w:r>
          </w:p>
          <w:p w:rsidR="00DE53B2" w:rsidRPr="00C00906" w:rsidRDefault="00DE53B2" w:rsidP="00DE53B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 xml:space="preserve">Management and </w:t>
            </w:r>
            <w:proofErr w:type="gramStart"/>
            <w:r w:rsidRPr="00C00906">
              <w:rPr>
                <w:rFonts w:ascii="Arial Narrow" w:hAnsi="Arial Narrow"/>
                <w:sz w:val="22"/>
                <w:szCs w:val="22"/>
              </w:rPr>
              <w:t>administrative  structure</w:t>
            </w:r>
            <w:proofErr w:type="gramEnd"/>
            <w:r w:rsidRPr="00C00906">
              <w:rPr>
                <w:rFonts w:ascii="Arial Narrow" w:hAnsi="Arial Narrow"/>
                <w:sz w:val="22"/>
                <w:szCs w:val="22"/>
              </w:rPr>
              <w:t xml:space="preserve"> of individuals firms/ firming units.</w:t>
            </w:r>
          </w:p>
          <w:p w:rsidR="00DE53B2" w:rsidRPr="00C00906" w:rsidRDefault="00DE53B2" w:rsidP="00DE53B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Institutional   set up of firms </w:t>
            </w:r>
          </w:p>
          <w:p w:rsidR="00DE53B2" w:rsidRPr="00C00906" w:rsidRDefault="00DE53B2" w:rsidP="00DE53B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 description of surrounding community</w:t>
            </w:r>
          </w:p>
          <w:p w:rsidR="00DE53B2" w:rsidRPr="00C00906" w:rsidRDefault="00DE53B2" w:rsidP="00EB3538">
            <w:pPr>
              <w:ind w:left="252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institutional and socio- economic activities</w:t>
            </w:r>
          </w:p>
          <w:p w:rsidR="00DE53B2" w:rsidRPr="00C00906" w:rsidRDefault="00DE53B2" w:rsidP="00DE53B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Presentation by students on personal experiences on firm/enterprise management</w:t>
            </w:r>
          </w:p>
        </w:tc>
        <w:tc>
          <w:tcPr>
            <w:tcW w:w="1890" w:type="dxa"/>
          </w:tcPr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lastRenderedPageBreak/>
              <w:t xml:space="preserve">Interactive lecture (2 </w:t>
            </w:r>
            <w:proofErr w:type="spellStart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lastRenderedPageBreak/>
              <w:t>hrs</w:t>
            </w:r>
            <w:proofErr w:type="spellEnd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)</w:t>
            </w: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Tutorial (3 </w:t>
            </w:r>
            <w:proofErr w:type="spellStart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)</w:t>
            </w:r>
          </w:p>
        </w:tc>
        <w:tc>
          <w:tcPr>
            <w:tcW w:w="144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Chalk / BB or </w:t>
            </w: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Markers / Flip charts</w:t>
            </w:r>
          </w:p>
        </w:tc>
      </w:tr>
      <w:tr w:rsidR="00DE53B2" w:rsidRPr="00C00906" w:rsidTr="00EB3538">
        <w:tc>
          <w:tcPr>
            <w:tcW w:w="1980" w:type="dxa"/>
          </w:tcPr>
          <w:p w:rsidR="00DE53B2" w:rsidRPr="00C00906" w:rsidRDefault="00DE53B2" w:rsidP="00EB3538">
            <w:pPr>
              <w:outlineLvl w:val="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3. Community Visioning</w:t>
            </w:r>
          </w:p>
        </w:tc>
        <w:tc>
          <w:tcPr>
            <w:tcW w:w="4590" w:type="dxa"/>
          </w:tcPr>
          <w:p w:rsidR="00DE53B2" w:rsidRPr="00C00906" w:rsidRDefault="00DE53B2" w:rsidP="00DE53B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(2 hrs)</w:t>
            </w:r>
          </w:p>
        </w:tc>
        <w:tc>
          <w:tcPr>
            <w:tcW w:w="144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DE53B2" w:rsidRPr="00C00906" w:rsidTr="00EB3538">
        <w:tc>
          <w:tcPr>
            <w:tcW w:w="1980" w:type="dxa"/>
          </w:tcPr>
          <w:p w:rsidR="00DE53B2" w:rsidRPr="00C00906" w:rsidRDefault="00DE53B2" w:rsidP="00EB3538">
            <w:pPr>
              <w:outlineLvl w:val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4. </w:t>
            </w:r>
            <w:r w:rsidRPr="00C00906">
              <w:rPr>
                <w:rFonts w:ascii="Arial Narrow" w:hAnsi="Arial Narrow"/>
                <w:sz w:val="22"/>
                <w:szCs w:val="22"/>
              </w:rPr>
              <w:t>Scientific Approaches to Studying/ Assessing Individual Firms</w:t>
            </w:r>
          </w:p>
          <w:p w:rsidR="00DE53B2" w:rsidRPr="00C00906" w:rsidRDefault="00DE53B2" w:rsidP="00EB3538">
            <w:pPr>
              <w:outlineLv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590" w:type="dxa"/>
          </w:tcPr>
          <w:p w:rsidR="00DE53B2" w:rsidRPr="00C00906" w:rsidRDefault="00DE53B2" w:rsidP="00DE53B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The Positive and Normative Approaches to collection of the Firm management information </w:t>
            </w:r>
          </w:p>
          <w:p w:rsidR="00DE53B2" w:rsidRPr="00C00906" w:rsidRDefault="00DE53B2" w:rsidP="00DE53B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Farm accounts books</w:t>
            </w:r>
          </w:p>
          <w:p w:rsidR="00DE53B2" w:rsidRPr="00C00906" w:rsidRDefault="00DE53B2" w:rsidP="00DE53B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Farm business survey</w:t>
            </w:r>
          </w:p>
          <w:p w:rsidR="00DE53B2" w:rsidRPr="00C00906" w:rsidRDefault="00DE53B2" w:rsidP="00DE53B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pacing w:val="-3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The model farm method</w:t>
            </w:r>
          </w:p>
          <w:p w:rsidR="00DE53B2" w:rsidRPr="00C00906" w:rsidRDefault="00DE53B2" w:rsidP="00EB3538">
            <w:pPr>
              <w:ind w:left="72"/>
              <w:rPr>
                <w:rFonts w:ascii="Arial Narrow" w:hAnsi="Arial Narrow"/>
              </w:rPr>
            </w:pPr>
          </w:p>
          <w:p w:rsidR="00DE53B2" w:rsidRPr="00C00906" w:rsidRDefault="00DE53B2" w:rsidP="00EB3538">
            <w:pPr>
              <w:ind w:left="72"/>
              <w:rPr>
                <w:rFonts w:ascii="Arial Narrow" w:hAnsi="Arial Narrow"/>
                <w:spacing w:val="-3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Field trip to see the different activities in the firm/farms</w:t>
            </w:r>
          </w:p>
        </w:tc>
        <w:tc>
          <w:tcPr>
            <w:tcW w:w="1890" w:type="dxa"/>
          </w:tcPr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(2 hrs)</w:t>
            </w: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</w:rPr>
            </w:pP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</w:rPr>
            </w:pP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Field trip (5 hrs)</w:t>
            </w: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DE53B2" w:rsidRPr="00C00906" w:rsidTr="00EB3538">
        <w:tc>
          <w:tcPr>
            <w:tcW w:w="1980" w:type="dxa"/>
          </w:tcPr>
          <w:p w:rsidR="00DE53B2" w:rsidRPr="00C00906" w:rsidRDefault="00DE53B2" w:rsidP="00EB3538">
            <w:pPr>
              <w:outlineLvl w:val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5. </w:t>
            </w:r>
            <w:r w:rsidRPr="00C00906">
              <w:rPr>
                <w:rFonts w:ascii="Arial Narrow" w:hAnsi="Arial Narrow"/>
                <w:sz w:val="22"/>
                <w:szCs w:val="22"/>
              </w:rPr>
              <w:t>Scientific Approaches to Studying/ Assessing Individual Firm Cases continued...</w:t>
            </w:r>
          </w:p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590" w:type="dxa"/>
          </w:tcPr>
          <w:p w:rsidR="00DE53B2" w:rsidRPr="00C00906" w:rsidRDefault="00DE53B2" w:rsidP="00DE53B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Firm business survey method, </w:t>
            </w:r>
          </w:p>
          <w:p w:rsidR="00DE53B2" w:rsidRPr="00C00906" w:rsidRDefault="00DE53B2" w:rsidP="00DE53B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cost route,</w:t>
            </w:r>
          </w:p>
          <w:p w:rsidR="00DE53B2" w:rsidRPr="00C00906" w:rsidRDefault="00DE53B2" w:rsidP="00DE53B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 farm accounts books,</w:t>
            </w:r>
          </w:p>
          <w:p w:rsidR="00DE53B2" w:rsidRPr="00C00906" w:rsidRDefault="00DE53B2" w:rsidP="00DE53B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experiments or demonstration plot method </w:t>
            </w:r>
          </w:p>
          <w:p w:rsidR="00DE53B2" w:rsidRPr="00C00906" w:rsidRDefault="00DE53B2" w:rsidP="00DE53B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proofErr w:type="gramStart"/>
            <w:r w:rsidRPr="00C00906">
              <w:rPr>
                <w:rFonts w:ascii="Arial Narrow" w:hAnsi="Arial Narrow"/>
                <w:sz w:val="22"/>
                <w:szCs w:val="22"/>
              </w:rPr>
              <w:t>progressive</w:t>
            </w:r>
            <w:proofErr w:type="gramEnd"/>
            <w:r w:rsidRPr="00C00906">
              <w:rPr>
                <w:rFonts w:ascii="Arial Narrow" w:hAnsi="Arial Narrow"/>
                <w:sz w:val="22"/>
                <w:szCs w:val="22"/>
              </w:rPr>
              <w:t xml:space="preserve"> farming approaches to agriculture</w:t>
            </w:r>
            <w:r w:rsidRPr="00C0090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DE53B2" w:rsidRPr="00C00906" w:rsidRDefault="00DE53B2" w:rsidP="00EB3538">
            <w:pPr>
              <w:ind w:left="72"/>
              <w:rPr>
                <w:rFonts w:ascii="Arial Narrow" w:hAnsi="Arial Narrow"/>
                <w:color w:val="000000"/>
              </w:rPr>
            </w:pPr>
          </w:p>
          <w:p w:rsidR="00DE53B2" w:rsidRPr="00C00906" w:rsidRDefault="00DE53B2" w:rsidP="00EB3538">
            <w:pPr>
              <w:ind w:left="252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Field trip to see the different activities in the firm/farms</w:t>
            </w:r>
          </w:p>
        </w:tc>
        <w:tc>
          <w:tcPr>
            <w:tcW w:w="1890" w:type="dxa"/>
          </w:tcPr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(2 hrs)</w:t>
            </w: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</w:rPr>
            </w:pP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</w:rPr>
            </w:pP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Field trip (4hrs)</w:t>
            </w:r>
          </w:p>
        </w:tc>
        <w:tc>
          <w:tcPr>
            <w:tcW w:w="144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charts, Projector</w:t>
            </w:r>
          </w:p>
        </w:tc>
      </w:tr>
      <w:tr w:rsidR="00DE53B2" w:rsidRPr="00C00906" w:rsidTr="00EB3538">
        <w:tc>
          <w:tcPr>
            <w:tcW w:w="198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FirmEnterprises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</w:rPr>
              <w:t xml:space="preserve"> (Investment) Adjustment</w:t>
            </w:r>
          </w:p>
        </w:tc>
        <w:tc>
          <w:tcPr>
            <w:tcW w:w="4590" w:type="dxa"/>
          </w:tcPr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Firm Resource identification and use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Payment for firm resources- land,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Labour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</w:rPr>
              <w:t>, Capital etc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Methods of payment of work done</w:t>
            </w:r>
          </w:p>
          <w:p w:rsidR="00DE53B2" w:rsidRPr="00C00906" w:rsidRDefault="00DE53B2" w:rsidP="00EB3538">
            <w:pPr>
              <w:ind w:left="252"/>
              <w:rPr>
                <w:rFonts w:ascii="Arial Narrow" w:hAnsi="Arial Narrow"/>
                <w:color w:val="000000"/>
              </w:rPr>
            </w:pPr>
          </w:p>
          <w:p w:rsidR="00DE53B2" w:rsidRPr="00C00906" w:rsidRDefault="00DE53B2" w:rsidP="00EB3538">
            <w:pPr>
              <w:ind w:left="252"/>
              <w:rPr>
                <w:rFonts w:ascii="Arial Narrow" w:hAnsi="Arial Narrow"/>
                <w:color w:val="000000"/>
              </w:rPr>
            </w:pPr>
          </w:p>
          <w:p w:rsidR="00DE53B2" w:rsidRPr="00C00906" w:rsidRDefault="00DE53B2" w:rsidP="00EB3538">
            <w:pPr>
              <w:ind w:left="252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Tutorial on solving quantitative examples of payment of </w:t>
            </w:r>
            <w:proofErr w:type="spellStart"/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workdone</w:t>
            </w:r>
            <w:proofErr w:type="spellEnd"/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Interactive lecture (2 </w:t>
            </w:r>
            <w:proofErr w:type="spellStart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)</w:t>
            </w: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Tutorial (3 </w:t>
            </w:r>
            <w:proofErr w:type="spellStart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)</w:t>
            </w:r>
          </w:p>
        </w:tc>
        <w:tc>
          <w:tcPr>
            <w:tcW w:w="144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charts, Projector</w:t>
            </w:r>
          </w:p>
        </w:tc>
      </w:tr>
      <w:tr w:rsidR="00DE53B2" w:rsidRPr="00C00906" w:rsidTr="00EB3538">
        <w:tc>
          <w:tcPr>
            <w:tcW w:w="198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7. </w:t>
            </w:r>
            <w:r w:rsidRPr="00C00906">
              <w:rPr>
                <w:rFonts w:ascii="Arial Narrow" w:hAnsi="Arial Narrow"/>
                <w:sz w:val="22"/>
                <w:szCs w:val="22"/>
              </w:rPr>
              <w:t xml:space="preserve">Firm Inventory Analysis </w:t>
            </w:r>
          </w:p>
        </w:tc>
        <w:tc>
          <w:tcPr>
            <w:tcW w:w="4590" w:type="dxa"/>
          </w:tcPr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C00906">
                  <w:rPr>
                    <w:rFonts w:ascii="Arial Narrow" w:hAnsi="Arial Narrow"/>
                    <w:sz w:val="22"/>
                    <w:szCs w:val="22"/>
                  </w:rPr>
                  <w:t>Enterprise</w:t>
                </w:r>
              </w:smartTag>
            </w:smartTag>
            <w:r w:rsidRPr="00C00906">
              <w:rPr>
                <w:rFonts w:ascii="Arial Narrow" w:hAnsi="Arial Narrow"/>
                <w:sz w:val="22"/>
                <w:szCs w:val="22"/>
              </w:rPr>
              <w:t xml:space="preserve"> Selection 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 Firm Activity Arrangements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Firm business investment including buildings, machinery and other firm structures.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</w:p>
        </w:tc>
        <w:tc>
          <w:tcPr>
            <w:tcW w:w="1890" w:type="dxa"/>
          </w:tcPr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Interactive lecture (2 </w:t>
            </w:r>
            <w:proofErr w:type="spellStart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)</w:t>
            </w: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Tutorial (3 </w:t>
            </w:r>
            <w:proofErr w:type="spellStart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)</w:t>
            </w:r>
          </w:p>
        </w:tc>
        <w:tc>
          <w:tcPr>
            <w:tcW w:w="144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DE53B2" w:rsidRPr="00C00906" w:rsidTr="00EB3538">
        <w:tc>
          <w:tcPr>
            <w:tcW w:w="198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8.Record Keeping</w:t>
            </w:r>
          </w:p>
        </w:tc>
        <w:tc>
          <w:tcPr>
            <w:tcW w:w="4590" w:type="dxa"/>
          </w:tcPr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The need to keep written Firm/Farm Records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Types of firm /Farm Records- Farm map, production, financial,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labour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</w:rPr>
              <w:t>, and supplementary records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(2 hrs)</w:t>
            </w:r>
          </w:p>
        </w:tc>
        <w:tc>
          <w:tcPr>
            <w:tcW w:w="144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DE53B2" w:rsidRPr="00C00906" w:rsidTr="00EB3538">
        <w:tc>
          <w:tcPr>
            <w:tcW w:w="198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9. Depreciation</w:t>
            </w:r>
          </w:p>
        </w:tc>
        <w:tc>
          <w:tcPr>
            <w:tcW w:w="4590" w:type="dxa"/>
          </w:tcPr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Definition of terms use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The straight line method of depreciation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The double declining method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The sum of the years digits method</w:t>
            </w:r>
          </w:p>
          <w:p w:rsidR="00DE53B2" w:rsidRPr="00C00906" w:rsidRDefault="00DE53B2" w:rsidP="00EB3538">
            <w:pPr>
              <w:ind w:left="252"/>
              <w:rPr>
                <w:rFonts w:ascii="Arial Narrow" w:hAnsi="Arial Narrow"/>
              </w:rPr>
            </w:pPr>
          </w:p>
          <w:p w:rsidR="00DE53B2" w:rsidRPr="00C00906" w:rsidRDefault="00DE53B2" w:rsidP="00EB3538">
            <w:pPr>
              <w:ind w:left="252"/>
              <w:rPr>
                <w:rFonts w:ascii="Arial Narrow" w:hAnsi="Arial Narrow"/>
              </w:rPr>
            </w:pP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on quantitative examples of the different depreciation methods</w:t>
            </w:r>
          </w:p>
        </w:tc>
        <w:tc>
          <w:tcPr>
            <w:tcW w:w="1890" w:type="dxa"/>
          </w:tcPr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lastRenderedPageBreak/>
              <w:t xml:space="preserve">Interactive lecture (2 </w:t>
            </w:r>
            <w:proofErr w:type="spellStart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)</w:t>
            </w: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Tutorial (3 </w:t>
            </w:r>
            <w:proofErr w:type="spellStart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)</w:t>
            </w: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Chalk / BB or Markers / Flip charts</w:t>
            </w:r>
          </w:p>
        </w:tc>
      </w:tr>
      <w:tr w:rsidR="00DE53B2" w:rsidRPr="00C00906" w:rsidTr="00EB3538">
        <w:tc>
          <w:tcPr>
            <w:tcW w:w="1980" w:type="dxa"/>
          </w:tcPr>
          <w:p w:rsidR="00DE53B2" w:rsidRPr="00C00906" w:rsidRDefault="00DE53B2" w:rsidP="00EB3538">
            <w:pPr>
              <w:pStyle w:val="Heading6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</w:rPr>
              <w:lastRenderedPageBreak/>
              <w:t xml:space="preserve">10. </w:t>
            </w:r>
            <w:r w:rsidRPr="00C00906">
              <w:rPr>
                <w:rFonts w:ascii="Arial Narrow" w:hAnsi="Arial Narrow"/>
              </w:rPr>
              <w:t xml:space="preserve">Financial Systems of firm </w:t>
            </w:r>
            <w:proofErr w:type="gramStart"/>
            <w:r w:rsidRPr="00C00906">
              <w:rPr>
                <w:rFonts w:ascii="Arial Narrow" w:hAnsi="Arial Narrow"/>
              </w:rPr>
              <w:t>Accounting</w:t>
            </w:r>
            <w:proofErr w:type="gramEnd"/>
          </w:p>
        </w:tc>
        <w:tc>
          <w:tcPr>
            <w:tcW w:w="4590" w:type="dxa"/>
          </w:tcPr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The Income Statement of Account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The Firm Balance sheet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Cash flow statement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Firm  Assets valuation</w:t>
            </w:r>
          </w:p>
          <w:p w:rsidR="00DE53B2" w:rsidRPr="00C00906" w:rsidRDefault="00DE53B2" w:rsidP="00EB3538">
            <w:pPr>
              <w:rPr>
                <w:rFonts w:ascii="Arial Narrow" w:hAnsi="Arial Narrow"/>
              </w:rPr>
            </w:pPr>
          </w:p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Tutorial on the different methods of asset valuation including net market price, purchase cost, Replacement cost less depreciation, income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capitalisation</w:t>
            </w:r>
            <w:proofErr w:type="spellEnd"/>
          </w:p>
        </w:tc>
        <w:tc>
          <w:tcPr>
            <w:tcW w:w="1890" w:type="dxa"/>
          </w:tcPr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Interactive lecture (2 </w:t>
            </w:r>
            <w:proofErr w:type="spellStart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)</w:t>
            </w: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Tutorial (3 </w:t>
            </w:r>
            <w:proofErr w:type="spellStart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)</w:t>
            </w:r>
          </w:p>
        </w:tc>
        <w:tc>
          <w:tcPr>
            <w:tcW w:w="144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charts, Projector</w:t>
            </w:r>
          </w:p>
        </w:tc>
      </w:tr>
      <w:tr w:rsidR="00DE53B2" w:rsidRPr="00C00906" w:rsidTr="00EB3538">
        <w:tc>
          <w:tcPr>
            <w:tcW w:w="198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11. </w:t>
            </w:r>
            <w:r w:rsidRPr="00C00906">
              <w:rPr>
                <w:rFonts w:ascii="Arial Narrow" w:hAnsi="Arial Narrow"/>
                <w:sz w:val="22"/>
                <w:szCs w:val="22"/>
              </w:rPr>
              <w:t>Application of business Analysis Tools to a single Firm</w:t>
            </w:r>
          </w:p>
        </w:tc>
        <w:tc>
          <w:tcPr>
            <w:tcW w:w="4590" w:type="dxa"/>
          </w:tcPr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Performance factors and Measures of the firm business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Measures of capital position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Measures of cash flow adequacy</w:t>
            </w:r>
          </w:p>
        </w:tc>
        <w:tc>
          <w:tcPr>
            <w:tcW w:w="1890" w:type="dxa"/>
          </w:tcPr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Interactive lecture (2 </w:t>
            </w:r>
            <w:proofErr w:type="spellStart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)</w:t>
            </w:r>
          </w:p>
          <w:p w:rsidR="00DE53B2" w:rsidRPr="00C00906" w:rsidRDefault="00DE53B2" w:rsidP="00EB3538">
            <w:pPr>
              <w:ind w:left="8" w:right="-108"/>
              <w:rPr>
                <w:rFonts w:ascii="Arial Narrow" w:hAnsi="Arial Narrow"/>
                <w:color w:val="000000"/>
                <w:lang w:val="fr-FR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Tutorial (3hrs)</w:t>
            </w:r>
          </w:p>
        </w:tc>
        <w:tc>
          <w:tcPr>
            <w:tcW w:w="144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DE53B2" w:rsidRPr="00C00906" w:rsidTr="00EB3538">
        <w:tc>
          <w:tcPr>
            <w:tcW w:w="198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12. </w:t>
            </w:r>
            <w:r w:rsidRPr="00C00906">
              <w:rPr>
                <w:rFonts w:ascii="Arial Narrow" w:hAnsi="Arial Narrow"/>
                <w:sz w:val="22"/>
                <w:szCs w:val="22"/>
              </w:rPr>
              <w:t>Application of business Analysis Tools to a single Firm</w:t>
            </w:r>
          </w:p>
        </w:tc>
        <w:tc>
          <w:tcPr>
            <w:tcW w:w="4590" w:type="dxa"/>
          </w:tcPr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Assessment of firm Resource use efficiency and productivity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The essentials of business analysis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Accounting information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Measures of profitability</w:t>
            </w:r>
          </w:p>
          <w:p w:rsidR="00DE53B2" w:rsidRPr="00C00906" w:rsidRDefault="00DE53B2" w:rsidP="00EB3538">
            <w:pPr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(2 hrs)</w:t>
            </w:r>
          </w:p>
        </w:tc>
        <w:tc>
          <w:tcPr>
            <w:tcW w:w="144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DE53B2" w:rsidRPr="00C00906" w:rsidTr="00EB3538">
        <w:tc>
          <w:tcPr>
            <w:tcW w:w="198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13. </w:t>
            </w:r>
            <w:r w:rsidRPr="00C00906">
              <w:rPr>
                <w:rFonts w:ascii="Arial Narrow" w:hAnsi="Arial Narrow"/>
                <w:sz w:val="22"/>
                <w:szCs w:val="22"/>
              </w:rPr>
              <w:t>Application of business Analysis Tools to a single</w:t>
            </w:r>
          </w:p>
        </w:tc>
        <w:tc>
          <w:tcPr>
            <w:tcW w:w="4590" w:type="dxa"/>
          </w:tcPr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Returns to firm Resources (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labour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</w:rPr>
              <w:t>, land, capital.)</w:t>
            </w:r>
          </w:p>
          <w:p w:rsidR="00DE53B2" w:rsidRPr="00C00906" w:rsidRDefault="00DE53B2" w:rsidP="00EB3538">
            <w:pPr>
              <w:ind w:left="252"/>
              <w:rPr>
                <w:rFonts w:ascii="Arial Narrow" w:hAnsi="Arial Narrow"/>
              </w:rPr>
            </w:pPr>
          </w:p>
          <w:p w:rsidR="00DE53B2" w:rsidRPr="00C00906" w:rsidRDefault="00DE53B2" w:rsidP="00EB3538">
            <w:pPr>
              <w:ind w:left="252"/>
              <w:rPr>
                <w:rFonts w:ascii="Arial Narrow" w:hAnsi="Arial Narrow"/>
              </w:rPr>
            </w:pP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on different methods used by farm managers to assess their firm resources</w:t>
            </w:r>
          </w:p>
        </w:tc>
        <w:tc>
          <w:tcPr>
            <w:tcW w:w="1890" w:type="dxa"/>
          </w:tcPr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Interactive lecture (2 </w:t>
            </w:r>
            <w:proofErr w:type="spellStart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)</w:t>
            </w: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</w:p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Tutorial (3 </w:t>
            </w:r>
            <w:proofErr w:type="spellStart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)</w:t>
            </w:r>
          </w:p>
        </w:tc>
        <w:tc>
          <w:tcPr>
            <w:tcW w:w="144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DE53B2" w:rsidRPr="00C00906" w:rsidTr="00EB3538">
        <w:tc>
          <w:tcPr>
            <w:tcW w:w="198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14. </w:t>
            </w:r>
            <w:r w:rsidRPr="00C00906">
              <w:rPr>
                <w:rFonts w:ascii="Arial Narrow" w:hAnsi="Arial Narrow"/>
                <w:sz w:val="22"/>
                <w:szCs w:val="22"/>
              </w:rPr>
              <w:t xml:space="preserve">Application of Planning and Budgeting Procedures </w:t>
            </w:r>
          </w:p>
        </w:tc>
        <w:tc>
          <w:tcPr>
            <w:tcW w:w="4590" w:type="dxa"/>
          </w:tcPr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Partial Budget Analysis 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C00906">
                  <w:rPr>
                    <w:rFonts w:ascii="Arial Narrow" w:hAnsi="Arial Narrow"/>
                    <w:sz w:val="22"/>
                    <w:szCs w:val="22"/>
                  </w:rPr>
                  <w:t>Enterprise</w:t>
                </w:r>
              </w:smartTag>
            </w:smartTag>
            <w:r w:rsidRPr="00C00906">
              <w:rPr>
                <w:rFonts w:ascii="Arial Narrow" w:hAnsi="Arial Narrow"/>
                <w:sz w:val="22"/>
                <w:szCs w:val="22"/>
              </w:rPr>
              <w:t xml:space="preserve"> budget analysis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Profitability, Farm position and Business</w:t>
            </w:r>
          </w:p>
        </w:tc>
        <w:tc>
          <w:tcPr>
            <w:tcW w:w="1890" w:type="dxa"/>
          </w:tcPr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(2 hrs)</w:t>
            </w:r>
          </w:p>
          <w:p w:rsidR="00DE53B2" w:rsidRPr="00C00906" w:rsidRDefault="00DE53B2" w:rsidP="00EB3538">
            <w:pPr>
              <w:tabs>
                <w:tab w:val="left" w:pos="1512"/>
              </w:tabs>
              <w:ind w:left="8" w:right="-108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DE53B2" w:rsidRPr="00C00906" w:rsidTr="00EB3538">
        <w:tc>
          <w:tcPr>
            <w:tcW w:w="198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15. </w:t>
            </w:r>
            <w:r w:rsidRPr="00C00906">
              <w:rPr>
                <w:rFonts w:ascii="Arial Narrow" w:hAnsi="Arial Narrow"/>
                <w:sz w:val="22"/>
                <w:szCs w:val="22"/>
              </w:rPr>
              <w:t xml:space="preserve">Application of Planning and Budgeting Procedures </w:t>
            </w:r>
          </w:p>
        </w:tc>
        <w:tc>
          <w:tcPr>
            <w:tcW w:w="4590" w:type="dxa"/>
          </w:tcPr>
          <w:p w:rsidR="00DE53B2" w:rsidRPr="00C00906" w:rsidRDefault="00DE53B2" w:rsidP="00EB3538">
            <w:pPr>
              <w:ind w:left="252"/>
              <w:rPr>
                <w:rFonts w:ascii="Arial Narrow" w:hAnsi="Arial Narrow"/>
                <w:color w:val="000000"/>
              </w:rPr>
            </w:pP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Farm planning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Farm Re- organization</w:t>
            </w:r>
          </w:p>
          <w:p w:rsidR="00DE53B2" w:rsidRPr="00C00906" w:rsidRDefault="00DE53B2" w:rsidP="00DE53B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Farm management Reporting</w:t>
            </w:r>
          </w:p>
        </w:tc>
        <w:tc>
          <w:tcPr>
            <w:tcW w:w="1890" w:type="dxa"/>
          </w:tcPr>
          <w:p w:rsidR="00DE53B2" w:rsidRPr="00C00906" w:rsidRDefault="00DE53B2" w:rsidP="00EB3538">
            <w:pPr>
              <w:ind w:right="-10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(2 hrs)</w:t>
            </w:r>
          </w:p>
        </w:tc>
        <w:tc>
          <w:tcPr>
            <w:tcW w:w="1440" w:type="dxa"/>
          </w:tcPr>
          <w:p w:rsidR="00DE53B2" w:rsidRPr="00C00906" w:rsidRDefault="00DE53B2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</w:tbl>
    <w:p w:rsidR="00DE53B2" w:rsidRPr="00C00906" w:rsidRDefault="00DE53B2" w:rsidP="00DE53B2">
      <w:pPr>
        <w:widowControl w:val="0"/>
        <w:suppressAutoHyphens/>
        <w:ind w:left="1080"/>
        <w:jc w:val="both"/>
        <w:rPr>
          <w:rFonts w:ascii="Arial Narrow" w:hAnsi="Arial Narrow"/>
          <w:spacing w:val="-3"/>
          <w:sz w:val="22"/>
          <w:szCs w:val="22"/>
        </w:rPr>
      </w:pPr>
    </w:p>
    <w:p w:rsidR="00DE53B2" w:rsidRPr="00C00906" w:rsidRDefault="00DE53B2" w:rsidP="00DE53B2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9. SUMMARY OF TIME NEEDED</w:t>
      </w:r>
    </w:p>
    <w:p w:rsidR="00DE53B2" w:rsidRPr="00C00906" w:rsidRDefault="00DE53B2" w:rsidP="00DE53B2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Lectures</w:t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  <w:t>30 hrs</w:t>
      </w:r>
    </w:p>
    <w:p w:rsidR="00DE53B2" w:rsidRPr="00C00906" w:rsidRDefault="00DE53B2" w:rsidP="00DE53B2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Tutorials (and assignments)</w:t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  <w:t>21 hrs</w:t>
      </w:r>
    </w:p>
    <w:p w:rsidR="00DE53B2" w:rsidRPr="00C00906" w:rsidRDefault="00DE53B2" w:rsidP="00DE53B2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Field trips</w:t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  <w:t>09 hrs</w:t>
      </w:r>
    </w:p>
    <w:p w:rsidR="00DE53B2" w:rsidRPr="00C00906" w:rsidRDefault="00DE53B2" w:rsidP="00DE53B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C00906">
        <w:rPr>
          <w:rFonts w:ascii="Arial Narrow" w:hAnsi="Arial Narrow"/>
          <w:b/>
          <w:bCs/>
          <w:sz w:val="22"/>
          <w:szCs w:val="22"/>
        </w:rPr>
        <w:t>10. COURSE 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5551"/>
        <w:gridCol w:w="1406"/>
      </w:tblGrid>
      <w:tr w:rsidR="00DE53B2" w:rsidRPr="00C00906" w:rsidTr="00EB3538">
        <w:tc>
          <w:tcPr>
            <w:tcW w:w="2628" w:type="dxa"/>
          </w:tcPr>
          <w:p w:rsidR="00DE53B2" w:rsidRPr="00C00906" w:rsidRDefault="00DE53B2" w:rsidP="00EB3538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Continuous assessment (Quizzes):</w:t>
            </w:r>
          </w:p>
        </w:tc>
        <w:tc>
          <w:tcPr>
            <w:tcW w:w="5580" w:type="dxa"/>
          </w:tcPr>
          <w:p w:rsidR="00DE53B2" w:rsidRPr="00C00906" w:rsidRDefault="00DE53B2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There will be 2 Quizzes arising from tutorials and assignments during week 5, 10 and 15 of the semester</w:t>
            </w:r>
          </w:p>
        </w:tc>
        <w:tc>
          <w:tcPr>
            <w:tcW w:w="1412" w:type="dxa"/>
          </w:tcPr>
          <w:p w:rsidR="00DE53B2" w:rsidRPr="00C00906" w:rsidRDefault="00DE53B2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20%</w:t>
            </w:r>
          </w:p>
        </w:tc>
      </w:tr>
      <w:tr w:rsidR="00DE53B2" w:rsidRPr="00C00906" w:rsidTr="00EB3538">
        <w:tc>
          <w:tcPr>
            <w:tcW w:w="2628" w:type="dxa"/>
          </w:tcPr>
          <w:p w:rsidR="00DE53B2" w:rsidRPr="00C00906" w:rsidRDefault="00DE53B2" w:rsidP="00EB3538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 xml:space="preserve">Continuous assessment </w:t>
            </w:r>
          </w:p>
        </w:tc>
        <w:tc>
          <w:tcPr>
            <w:tcW w:w="5580" w:type="dxa"/>
          </w:tcPr>
          <w:p w:rsidR="00DE53B2" w:rsidRPr="00C00906" w:rsidRDefault="00DE53B2" w:rsidP="00EB3538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Students will write 2 field  reports</w:t>
            </w:r>
          </w:p>
        </w:tc>
        <w:tc>
          <w:tcPr>
            <w:tcW w:w="1412" w:type="dxa"/>
          </w:tcPr>
          <w:p w:rsidR="00DE53B2" w:rsidRPr="00C00906" w:rsidRDefault="00DE53B2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10%</w:t>
            </w:r>
          </w:p>
        </w:tc>
      </w:tr>
      <w:tr w:rsidR="00DE53B2" w:rsidRPr="00C00906" w:rsidTr="00EB3538">
        <w:tc>
          <w:tcPr>
            <w:tcW w:w="2628" w:type="dxa"/>
          </w:tcPr>
          <w:p w:rsidR="00DE53B2" w:rsidRPr="00C00906" w:rsidRDefault="00DE53B2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Home work and group work</w:t>
            </w:r>
          </w:p>
        </w:tc>
        <w:tc>
          <w:tcPr>
            <w:tcW w:w="5580" w:type="dxa"/>
          </w:tcPr>
          <w:p w:rsidR="00DE53B2" w:rsidRPr="00C00906" w:rsidRDefault="00DE53B2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Student will have to do 1 individual homework and 1 group work</w:t>
            </w:r>
          </w:p>
        </w:tc>
        <w:tc>
          <w:tcPr>
            <w:tcW w:w="1412" w:type="dxa"/>
          </w:tcPr>
          <w:p w:rsidR="00DE53B2" w:rsidRPr="00C00906" w:rsidRDefault="00DE53B2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10%</w:t>
            </w:r>
          </w:p>
        </w:tc>
      </w:tr>
      <w:tr w:rsidR="00DE53B2" w:rsidRPr="00C00906" w:rsidTr="00EB3538">
        <w:tc>
          <w:tcPr>
            <w:tcW w:w="2628" w:type="dxa"/>
          </w:tcPr>
          <w:p w:rsidR="00DE53B2" w:rsidRPr="00C00906" w:rsidRDefault="00DE53B2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University Examination</w:t>
            </w:r>
          </w:p>
        </w:tc>
        <w:tc>
          <w:tcPr>
            <w:tcW w:w="5580" w:type="dxa"/>
          </w:tcPr>
          <w:p w:rsidR="00DE53B2" w:rsidRPr="00C00906" w:rsidRDefault="00DE53B2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Final examination during week 16-17 of the semester</w:t>
            </w:r>
          </w:p>
        </w:tc>
        <w:tc>
          <w:tcPr>
            <w:tcW w:w="1412" w:type="dxa"/>
          </w:tcPr>
          <w:p w:rsidR="00DE53B2" w:rsidRPr="00C00906" w:rsidRDefault="00DE53B2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60%</w:t>
            </w:r>
          </w:p>
        </w:tc>
      </w:tr>
    </w:tbl>
    <w:p w:rsidR="001C3396" w:rsidRDefault="001C3396">
      <w:bookmarkStart w:id="0" w:name="_GoBack"/>
      <w:bookmarkEnd w:id="0"/>
    </w:p>
    <w:sectPr w:rsidR="001C3396" w:rsidSect="0072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B10"/>
    <w:multiLevelType w:val="hybridMultilevel"/>
    <w:tmpl w:val="B8EA9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A37D96"/>
    <w:multiLevelType w:val="hybridMultilevel"/>
    <w:tmpl w:val="FC8E6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B5541"/>
    <w:multiLevelType w:val="hybridMultilevel"/>
    <w:tmpl w:val="D3AE787A"/>
    <w:lvl w:ilvl="0" w:tplc="3D48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lang w:val="en-GB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B0908"/>
    <w:multiLevelType w:val="hybridMultilevel"/>
    <w:tmpl w:val="3F144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D2417C"/>
    <w:multiLevelType w:val="hybridMultilevel"/>
    <w:tmpl w:val="D7125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53B2"/>
    <w:rsid w:val="00050608"/>
    <w:rsid w:val="001668D8"/>
    <w:rsid w:val="001C3396"/>
    <w:rsid w:val="001E42BF"/>
    <w:rsid w:val="001F160E"/>
    <w:rsid w:val="001F2F3E"/>
    <w:rsid w:val="00275EBF"/>
    <w:rsid w:val="00563212"/>
    <w:rsid w:val="005A3412"/>
    <w:rsid w:val="00613CA4"/>
    <w:rsid w:val="007278D1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C97EFF"/>
    <w:rsid w:val="00DA19F4"/>
    <w:rsid w:val="00DE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E53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E53B2"/>
    <w:rPr>
      <w:rFonts w:ascii="Calibri" w:eastAsia="Times New Roman" w:hAnsi="Calibri" w:cs="Times New Roman"/>
      <w:b/>
      <w:bCs/>
    </w:rPr>
  </w:style>
  <w:style w:type="paragraph" w:styleId="NormalWeb">
    <w:name w:val="Normal (Web)"/>
    <w:basedOn w:val="Normal"/>
    <w:rsid w:val="00DE53B2"/>
    <w:pPr>
      <w:spacing w:before="100" w:beforeAutospacing="1" w:after="100" w:afterAutospacing="1"/>
    </w:pPr>
    <w:rPr>
      <w:lang w:val="en-GB"/>
    </w:rPr>
  </w:style>
  <w:style w:type="paragraph" w:styleId="BodyText2">
    <w:name w:val="Body Text 2"/>
    <w:basedOn w:val="Normal"/>
    <w:link w:val="BodyText2Char"/>
    <w:rsid w:val="00DE53B2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DE53B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E53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E53B2"/>
    <w:rPr>
      <w:rFonts w:ascii="Calibri" w:eastAsia="Times New Roman" w:hAnsi="Calibri" w:cs="Times New Roman"/>
      <w:b/>
      <w:bCs/>
    </w:rPr>
  </w:style>
  <w:style w:type="paragraph" w:styleId="NormalWeb">
    <w:name w:val="Normal (Web)"/>
    <w:basedOn w:val="Normal"/>
    <w:rsid w:val="00DE53B2"/>
    <w:pPr>
      <w:spacing w:before="100" w:beforeAutospacing="1" w:after="100" w:afterAutospacing="1"/>
    </w:pPr>
    <w:rPr>
      <w:lang w:val="en-GB"/>
    </w:rPr>
  </w:style>
  <w:style w:type="paragraph" w:styleId="BodyText2">
    <w:name w:val="Body Text 2"/>
    <w:basedOn w:val="Normal"/>
    <w:link w:val="BodyText2Char"/>
    <w:rsid w:val="00DE53B2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DE53B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6361</Characters>
  <Application>Microsoft Office Word</Application>
  <DocSecurity>0</DocSecurity>
  <Lines>53</Lines>
  <Paragraphs>14</Paragraphs>
  <ScaleCrop>false</ScaleCrop>
  <Company>Microsoft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2014-06-25T12:45:00Z</dcterms:created>
  <dcterms:modified xsi:type="dcterms:W3CDTF">2014-06-25T12:45:00Z</dcterms:modified>
</cp:coreProperties>
</file>